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 [</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The mRNA expression of Spp1 (Osteopontin) was found to be differentially upregulated in adrenocortical carcinomas (ACC) compared to normal adrenal glands and benign adrenocortical tissues, indicating its role in enhancing invasiveness in these tissues [PMID: 19326399, PMID: 12547710].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P10451</w:t>
      </w:r>
    </w:p>
    <w:p>
      <w:pPr>
        <w:numPr>
          <w:ilvl w:val="0"/>
          <w:numId w:val="1003"/>
        </w:numPr>
        <w:pStyle w:val="Compact"/>
      </w:pPr>
      <w:r>
        <w:t xml:space="preserve">Size: 314 amino acids</w:t>
      </w:r>
    </w:p>
    <w:p>
      <w:pPr>
        <w:numPr>
          <w:ilvl w:val="0"/>
          <w:numId w:val="1003"/>
        </w:numPr>
        <w:pStyle w:val="Compact"/>
      </w:pPr>
      <w:r>
        <w:t xml:space="preserve">Molecular mass: 35423 Da</w:t>
      </w:r>
    </w:p>
    <w:p>
      <w:pPr>
        <w:numPr>
          <w:ilvl w:val="0"/>
          <w:numId w:val="1003"/>
        </w:numPr>
        <w:pStyle w:val="Compact"/>
      </w:pPr>
      <w:r>
        <w:t xml:space="preserve">Domains: Osteopontin, Osteopontin_CS</w:t>
      </w:r>
    </w:p>
    <w:p>
      <w:pPr>
        <w:numPr>
          <w:ilvl w:val="0"/>
          <w:numId w:val="1003"/>
        </w:numPr>
        <w:pStyle w:val="Compact"/>
      </w:pPr>
      <w:r>
        <w:t xml:space="preserve">Blocks: Osteopontin</w:t>
      </w:r>
    </w:p>
    <w:p>
      <w:pPr>
        <w:numPr>
          <w:ilvl w:val="0"/>
          <w:numId w:val="1003"/>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3"/>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3"/>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3"/>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3"/>
        </w:numPr>
        <w:pStyle w:val="Compact"/>
      </w:pPr>
      <w:r>
        <w:t xml:space="preserve">OPN proteins often function by bridging two proteins of fixed structures into a biologically active complex [PMID: 11162539].</w:t>
      </w:r>
    </w:p>
    <w:p>
      <w:pPr>
        <w:numPr>
          <w:ilvl w:val="0"/>
          <w:numId w:val="1003"/>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3"/>
        </w:numPr>
        <w:pStyle w:val="Compact"/>
      </w:pPr>
      <w:r>
        <w:t xml:space="preserve">The 5’ upstream region of the human osteopontin (hOP) gene, which is highly conserved up to nucleotide -250, contains a number of potential cis regulatory consensus sequences [PMID: 7945249].</w:t>
      </w:r>
    </w:p>
    <w:p>
      <w:pPr>
        <w:numPr>
          <w:ilvl w:val="0"/>
          <w:numId w:val="1003"/>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3"/>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4"/>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4"/>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4"/>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4"/>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5"/>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5"/>
        </w:numPr>
        <w:pStyle w:val="Compact"/>
      </w:pPr>
      <w:r>
        <w:t xml:space="preserve">NCBI (human):</w:t>
      </w:r>
      <w:r>
        <w:t xml:space="preserve"> </w:t>
      </w:r>
      <w:hyperlink r:id="rId28">
        <w:r>
          <w:rPr>
            <w:rStyle w:val="Hyperlink"/>
          </w:rPr>
          <w:t xml:space="preserve">https://www.ncbi.nlm.nih.gov/gene/6696</w:t>
        </w:r>
      </w:hyperlink>
    </w:p>
    <w:p>
      <w:pPr>
        <w:numPr>
          <w:ilvl w:val="0"/>
          <w:numId w:val="1005"/>
        </w:numPr>
        <w:pStyle w:val="Compact"/>
      </w:pPr>
      <w:r>
        <w:t xml:space="preserve">NCBI (rat):</w:t>
      </w:r>
      <w:r>
        <w:t xml:space="preserve"> </w:t>
      </w:r>
      <w:hyperlink r:id="rId29">
        <w:r>
          <w:rPr>
            <w:rStyle w:val="Hyperlink"/>
          </w:rPr>
          <w:t xml:space="preserve">https://www.ncbi.nlm.nih.gov/gene/25353</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5"/>
        </w:numPr>
        <w:pStyle w:val="Compact"/>
      </w:pPr>
      <w:r>
        <w:t xml:space="preserve">Uniprot (human):</w:t>
      </w:r>
      <w:r>
        <w:t xml:space="preserve"> </w:t>
      </w:r>
      <w:hyperlink r:id="rId33">
        <w:r>
          <w:rPr>
            <w:rStyle w:val="Hyperlink"/>
          </w:rPr>
          <w:t xml:space="preserve">https://www.uniprot.org/uniprotkb/P10451</w:t>
        </w:r>
      </w:hyperlink>
    </w:p>
    <w:p>
      <w:pPr>
        <w:numPr>
          <w:ilvl w:val="0"/>
          <w:numId w:val="1005"/>
        </w:numPr>
        <w:pStyle w:val="Compact"/>
      </w:pPr>
      <w:r>
        <w:t xml:space="preserve">Uniprot (rat):</w:t>
      </w:r>
      <w:r>
        <w:t xml:space="preserve"> </w:t>
      </w:r>
      <w:hyperlink r:id="rId34">
        <w:r>
          <w:rPr>
            <w:rStyle w:val="Hyperlink"/>
          </w:rPr>
          <w:t xml:space="preserve">https://www.uniprot.org/uniprotkb/P08721</w:t>
        </w:r>
      </w:hyperlink>
    </w:p>
    <w:p>
      <w:pPr>
        <w:numPr>
          <w:ilvl w:val="0"/>
          <w:numId w:val="1005"/>
        </w:numPr>
        <w:pStyle w:val="Compact"/>
      </w:pPr>
      <w:r>
        <w:t xml:space="preserve">Wikigenes (human):</w:t>
      </w:r>
      <w:r>
        <w:t xml:space="preserve"> </w:t>
      </w:r>
      <w:hyperlink r:id="rId35">
        <w:r>
          <w:rPr>
            <w:rStyle w:val="Hyperlink"/>
          </w:rPr>
          <w:t xml:space="preserve">https://www.wikigenes.org/e/gene/e/6696.html</w:t>
        </w:r>
      </w:hyperlink>
    </w:p>
    <w:p>
      <w:pPr>
        <w:numPr>
          <w:ilvl w:val="0"/>
          <w:numId w:val="1005"/>
        </w:numPr>
        <w:pStyle w:val="Compact"/>
      </w:pPr>
      <w:r>
        <w:t xml:space="preserve">Wikigenes (rat):</w:t>
      </w:r>
      <w:r>
        <w:t xml:space="preserve"> </w:t>
      </w:r>
      <w:hyperlink r:id="rId36">
        <w:r>
          <w:rPr>
            <w:rStyle w:val="Hyperlink"/>
          </w:rPr>
          <w:t xml:space="preserve">https://www.wikigenes.org/e/gene/e/25353.html</w:t>
        </w:r>
      </w:hyperlink>
    </w:p>
    <w:p>
      <w:pPr>
        <w:numPr>
          <w:ilvl w:val="0"/>
          <w:numId w:val="1005"/>
        </w:numPr>
        <w:pStyle w:val="Compact"/>
      </w:pPr>
      <w:r>
        <w:t xml:space="preserve">Alphafold (human):</w:t>
      </w:r>
      <w:r>
        <w:t xml:space="preserve"> </w:t>
      </w:r>
      <w:hyperlink r:id="rId37">
        <w:r>
          <w:rPr>
            <w:rStyle w:val="Hyperlink"/>
          </w:rPr>
          <w:t xml:space="preserve">https://alphafold.ebi.ac.uk/entry/Q9BX95</w:t>
        </w:r>
      </w:hyperlink>
    </w:p>
    <w:p>
      <w:pPr>
        <w:numPr>
          <w:ilvl w:val="0"/>
          <w:numId w:val="1005"/>
        </w:numPr>
        <w:pStyle w:val="Compact"/>
      </w:pPr>
      <w:r>
        <w:t xml:space="preserve">Alphafold (rat):</w:t>
      </w:r>
      <w:r>
        <w:t xml:space="preserve"> </w:t>
      </w:r>
      <w:hyperlink r:id="rId38">
        <w:r>
          <w:rPr>
            <w:rStyle w:val="Hyperlink"/>
          </w:rPr>
          <w:t xml:space="preserve">https://alphafold.ebi.ac.uk/entry/P08721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9"/>
    <w:bookmarkStart w:id="71" w:name="X7887dc63a354b4d974b09bbc1761dfdcf7e455e"/>
    <w:p>
      <w:pPr>
        <w:pStyle w:val="Heading1"/>
      </w:pPr>
      <w:r>
        <w:t xml:space="preserve">6. GO Terms, MSigDB Signatures, Pathways Containing Gene with Descriptions of Gene Sets</w:t>
      </w:r>
    </w:p>
    <w:bookmarkStart w:id="46" w:name="pathways"/>
    <w:p>
      <w:pPr>
        <w:pStyle w:val="Heading2"/>
      </w:pPr>
      <w:r>
        <w:t xml:space="preserve">Pathways:</w:t>
      </w:r>
    </w:p>
    <w:p>
      <w:pPr>
        <w:pStyle w:val="FirstParagraph"/>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40">
        <w:r>
          <w:rPr>
            <w:rStyle w:val="Hyperlink"/>
          </w:rPr>
          <w:t xml:space="preserve">[https://reactome.org/PathwayBrowser/#/R-HSA-1474228]</w:t>
        </w:r>
      </w:hyperlink>
    </w:p>
    <w:p>
      <w:pPr>
        <w:pStyle w:val="BodyText"/>
      </w:pPr>
      <w:r>
        <w:rPr>
          <w:bCs/>
          <w:b/>
        </w:rPr>
        <w:t xml:space="preserve">Signaling by PDGF</w:t>
      </w:r>
      <w:r>
        <w:t xml:space="preserve">: Platelet-derived Growth Factor (PDGF) is a potent stimulator of growth and motility of connective tissue cells such as fibroblasts and smooth muscle cells as well as other cells such as capillary endothelial cells and neurons.The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w:t>
      </w:r>
      <w:r>
        <w:t xml:space="preserve"> </w:t>
      </w:r>
      <w:hyperlink r:id="rId41">
        <w:r>
          <w:rPr>
            <w:rStyle w:val="Hyperlink"/>
          </w:rPr>
          <w:t xml:space="preserve">[https://reactome.org/PathwayBrowser/#/R-HSA-186797]</w:t>
        </w:r>
      </w:hyperlink>
    </w:p>
    <w:p>
      <w:pPr>
        <w:pStyle w:val="BodyText"/>
      </w:pPr>
      <w:r>
        <w:rPr>
          <w:bCs/>
          <w:b/>
        </w:rPr>
        <w:t xml:space="preserve">Integrin cell surface interactions</w:t>
      </w:r>
      <w:r>
        <w:t xml:space="preserve">: 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r>
        <w:t xml:space="preserve"> </w:t>
      </w:r>
      <w:hyperlink r:id="rId42">
        <w:r>
          <w:rPr>
            <w:rStyle w:val="Hyperlink"/>
          </w:rPr>
          <w:t xml:space="preserve">[https://reactome.org/PathwayBrowser/#/R-HSA-216083]</w:t>
        </w:r>
      </w:hyperlink>
    </w:p>
    <w:p>
      <w:pPr>
        <w:pStyle w:val="BodyText"/>
      </w:pPr>
      <w:r>
        <w:rPr>
          <w:bCs/>
          <w:b/>
        </w:rPr>
        <w:t xml:space="preserve">Integrin cell surface interactions</w:t>
      </w:r>
      <w:r>
        <w:t xml:space="preserve">: 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r>
        <w:t xml:space="preserve"> </w:t>
      </w:r>
      <w:hyperlink r:id="rId42">
        <w:r>
          <w:rPr>
            <w:rStyle w:val="Hyperlink"/>
          </w:rPr>
          <w:t xml:space="preserve">[https://reactome.org/PathwayBrowser/#/R-HSA-216083]</w:t>
        </w:r>
      </w:hyperlink>
    </w:p>
    <w:p>
      <w:pPr>
        <w:pStyle w:val="BodyTex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w:t>
      </w:r>
      <w:r>
        <w:t xml:space="preserve"> </w:t>
      </w:r>
      <w:hyperlink r:id="rId43">
        <w:r>
          <w:rPr>
            <w:rStyle w:val="Hyperlink"/>
          </w:rPr>
          <w:t xml:space="preserve">[https://reactome.org/PathwayBrowser/#/R-HSA-381426]</w:t>
        </w:r>
      </w:hyperlink>
    </w:p>
    <w:p>
      <w:pPr>
        <w:pStyle w:val="BodyText"/>
      </w:pPr>
      <w:r>
        <w:rPr>
          <w:bCs/>
          <w:b/>
        </w:rPr>
        <w:t xml:space="preserve">RUNX3 Regulates Immune Response and Cell Migration</w:t>
      </w:r>
      <w:r>
        <w:t xml:space="preserve">: 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w:t>
      </w:r>
      <w:r>
        <w:t xml:space="preserve"> </w:t>
      </w:r>
      <w:hyperlink r:id="rId44">
        <w:r>
          <w:rPr>
            <w:rStyle w:val="Hyperlink"/>
          </w:rPr>
          <w:t xml:space="preserve">[https://reactome.org/PathwayBrowser/#/R-HSA-8949275]</w:t>
        </w:r>
      </w:hyperlink>
    </w:p>
    <w:p>
      <w:pPr>
        <w:pStyle w:val="BodyText"/>
      </w:pPr>
      <w:r>
        <w:rPr>
          <w:bCs/>
          <w:b/>
        </w:rPr>
        <w:t xml:space="preserve">Post-translational protein phosphorylation</w:t>
      </w:r>
      <w:r>
        <w:t xml:space="preserve">: Secretory pathway kinases phosphorylate a diverse array of substrates involved in many physiological processes.</w:t>
      </w:r>
      <w:r>
        <w:t xml:space="preserve"> </w:t>
      </w:r>
      <w:hyperlink r:id="rId45">
        <w:r>
          <w:rPr>
            <w:rStyle w:val="Hyperlink"/>
          </w:rPr>
          <w:t xml:space="preserve">[https://reactome.org/PathwayBrowser/#/R-HSA-8957275]</w:t>
        </w:r>
      </w:hyperlink>
    </w:p>
    <w:bookmarkEnd w:id="46"/>
    <w:bookmarkStart w:id="47"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2,3,7,8-tetrachlorodibenzodioxine</w:t>
      </w:r>
      <w:r>
        <w:t xml:space="preserve"> </w:t>
      </w:r>
      <w:r>
        <w:t xml:space="preserve">[Any process that results in a change in state or activity of a cell or an organism (in terms of movement, secretion, enzyme production, gene expression, etc.) as a result of a 2,3,7,8-tetrachlorodibenzodioxine stimulus. GO:1904612]</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7"/>
    <w:bookmarkStart w:id="70" w:name="msigdb-signatures"/>
    <w:p>
      <w:pPr>
        <w:pStyle w:val="Heading2"/>
      </w:pPr>
      <w:r>
        <w:t xml:space="preserve">MSigDB Signatures:</w:t>
      </w:r>
    </w:p>
    <w:p>
      <w:pPr>
        <w:pStyle w:val="FirstParagraph"/>
      </w:pPr>
      <w:r>
        <w:rPr>
          <w:bCs/>
          <w:b/>
        </w:rPr>
        <w:t xml:space="preserve">LEE_NEURAL_CREST_STEM_CELL_UP</w:t>
      </w:r>
      <w:r>
        <w:t xml:space="preserve">: Genes up-regulated in the neural crest stem cells (NCS), defined as p75+/HNK1+ [GeneID=4804;27087].</w:t>
      </w:r>
      <w:r>
        <w:t xml:space="preserve"> </w:t>
      </w:r>
      <w:hyperlink r:id="rId48">
        <w:r>
          <w:rPr>
            <w:rStyle w:val="Hyperlink"/>
          </w:rPr>
          <w:t xml:space="preserve">[https://www.gsea-msigdb.org/gsea/msigdb/human/geneset/LEE_NEURAL_CREST_STEM_CELL_UP.html]</w:t>
        </w:r>
      </w:hyperlink>
    </w:p>
    <w:p>
      <w:pPr>
        <w:pStyle w:val="BodyText"/>
      </w:pPr>
      <w:r>
        <w:rPr>
          <w:bCs/>
          <w:b/>
        </w:rPr>
        <w:t xml:space="preserve">KEGG_FOCAL_ADHESION</w:t>
      </w:r>
      <w:r>
        <w:t xml:space="preserve">: Focal adhesion</w:t>
      </w:r>
      <w:r>
        <w:t xml:space="preserve"> </w:t>
      </w:r>
      <w:hyperlink r:id="rId49">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50">
        <w:r>
          <w:rPr>
            <w:rStyle w:val="Hyperlink"/>
          </w:rPr>
          <w:t xml:space="preserve">[https://www.gsea-msigdb.org/gsea/msigdb/human/geneset/WP_FOCAL_ADHESION.html]</w:t>
        </w:r>
      </w:hyperlink>
    </w:p>
    <w:p>
      <w:pPr>
        <w:pStyle w:val="BodyText"/>
      </w:pPr>
      <w:r>
        <w:rPr>
          <w:bCs/>
          <w:b/>
        </w:rPr>
        <w:t xml:space="preserve">WP_COMPLEMENT_SYSTEM</w:t>
      </w:r>
      <w:r>
        <w:t xml:space="preserve">: Complement system</w:t>
      </w:r>
      <w:r>
        <w:t xml:space="preserve"> </w:t>
      </w:r>
      <w:hyperlink r:id="rId51">
        <w:r>
          <w:rPr>
            <w:rStyle w:val="Hyperlink"/>
          </w:rPr>
          <w:t xml:space="preserve">[https://www.gsea-msigdb.org/gsea/msigdb/human/geneset/WP_COMPLEMENT_SYSTEM.html]</w:t>
        </w:r>
      </w:hyperlink>
    </w:p>
    <w:p>
      <w:pPr>
        <w:pStyle w:val="BodyText"/>
      </w:pPr>
      <w:r>
        <w:rPr>
          <w:bCs/>
          <w:b/>
        </w:rPr>
        <w:t xml:space="preserve">PID_AVB3_OPN_PATHWAY</w:t>
      </w:r>
      <w:r>
        <w:t xml:space="preserve">: Osteopontin-mediated events</w:t>
      </w:r>
      <w:r>
        <w:t xml:space="preserve"> </w:t>
      </w:r>
      <w:hyperlink r:id="rId52">
        <w:r>
          <w:rPr>
            <w:rStyle w:val="Hyperlink"/>
          </w:rPr>
          <w:t xml:space="preserve">[https://www.gsea-msigdb.org/gsea/msigdb/human/geneset/PID_AVB3_OPN_PATHWAY.html]</w:t>
        </w:r>
      </w:hyperlink>
    </w:p>
    <w:p>
      <w:pPr>
        <w:pStyle w:val="BodyText"/>
      </w:pPr>
      <w:r>
        <w:rPr>
          <w:bCs/>
          <w:b/>
        </w:rPr>
        <w:t xml:space="preserve">REACTOME_POST_TRANSLATIONAL_PROTEIN_MODIFICATION</w:t>
      </w:r>
      <w:r>
        <w:t xml:space="preserve">: Post-translational protein modification</w:t>
      </w:r>
      <w:r>
        <w:t xml:space="preserve"> </w:t>
      </w:r>
      <w:hyperlink r:id="rId53">
        <w:r>
          <w:rPr>
            <w:rStyle w:val="Hyperlink"/>
          </w:rPr>
          <w:t xml:space="preserve">[https://www.gsea-msigdb.org/gsea/msigdb/human/geneset/REACTOME_POST_TRANSLATIONAL_PROTEIN_MODIFICATION.html]</w:t>
        </w:r>
      </w:hyperlink>
    </w:p>
    <w:p>
      <w:pPr>
        <w:pStyle w:val="BodyText"/>
      </w:pPr>
      <w:r>
        <w:rPr>
          <w:bCs/>
          <w:b/>
        </w:rPr>
        <w:t xml:space="preserve">WP_VITAMIN_D_RECEPTOR_PATHWAY</w:t>
      </w:r>
      <w:r>
        <w:t xml:space="preserve">: Vitamin D receptor pathway</w:t>
      </w:r>
      <w:r>
        <w:t xml:space="preserve"> </w:t>
      </w:r>
      <w:hyperlink r:id="rId54">
        <w:r>
          <w:rPr>
            <w:rStyle w:val="Hyperlink"/>
          </w:rPr>
          <w:t xml:space="preserve">[https://www.gsea-msigdb.org/gsea/msigdb/human/geneset/WP_VITAMIN_D_RECEPTOR_PATHWAY.html]</w:t>
        </w:r>
      </w:hyperlink>
    </w:p>
    <w:p>
      <w:pPr>
        <w:pStyle w:val="BodyText"/>
      </w:pPr>
      <w:r>
        <w:rPr>
          <w:bCs/>
          <w:b/>
        </w:rPr>
        <w:t xml:space="preserve">WINTER_HYPOXIA_METAGENE</w:t>
      </w:r>
      <w:r>
        <w:t xml:space="preserve">: Genes regulated by hypoxia, based on literature searches.</w:t>
      </w:r>
      <w:r>
        <w:t xml:space="preserve"> </w:t>
      </w:r>
      <w:hyperlink r:id="rId55">
        <w:r>
          <w:rPr>
            <w:rStyle w:val="Hyperlink"/>
          </w:rPr>
          <w:t xml:space="preserve">[https://www.gsea-msigdb.org/gsea/msigdb/human/geneset/WINTER_HYPOXIA_METAGENE.html]</w:t>
        </w:r>
      </w:hyperlink>
    </w:p>
    <w:p>
      <w:pPr>
        <w:pStyle w:val="BodyText"/>
      </w:pPr>
      <w:r>
        <w:rPr>
          <w:bCs/>
          <w:b/>
        </w:rPr>
        <w:t xml:space="preserve">PEDRIOLI_MIR31_TARGETS_DN</w:t>
      </w:r>
      <w:r>
        <w:t xml:space="preserve">: Genes down-regulated in primary LEC cells (lymphatic endothelum) upon overexpression of MIR31 [GeneID=407035].</w:t>
      </w:r>
      <w:r>
        <w:t xml:space="preserve"> </w:t>
      </w:r>
      <w:hyperlink r:id="rId56">
        <w:r>
          <w:rPr>
            <w:rStyle w:val="Hyperlink"/>
          </w:rPr>
          <w:t xml:space="preserve">[https://www.gsea-msigdb.org/gsea/msigdb/human/geneset/PEDRIOLI_MIR31_TARGETS_DN.html]</w:t>
        </w:r>
      </w:hyperlink>
    </w:p>
    <w:p>
      <w:pPr>
        <w:pStyle w:val="BodyText"/>
      </w:pPr>
      <w:r>
        <w:rPr>
          <w:bCs/>
          <w:b/>
        </w:rPr>
        <w:t xml:space="preserve">DOANE_BREAST_CANCER_CLASSES_DN</w:t>
      </w:r>
      <w:r>
        <w:t xml:space="preserve">: Genes down-regulated in ER(-) / PR(-) breast tumors (do not express ESR1 and PGR [GeneID=2099;5241]) with molecular similarity to ER(+) (class A) relative to the rest of the ER(-) / PR(-) samples (class B).</w:t>
      </w:r>
      <w:r>
        <w:t xml:space="preserve"> </w:t>
      </w:r>
      <w:hyperlink r:id="rId57">
        <w:r>
          <w:rPr>
            <w:rStyle w:val="Hyperlink"/>
          </w:rPr>
          <w:t xml:space="preserve">[https://www.gsea-msigdb.org/gsea/msigdb/human/geneset/DOANE_BREAST_CANCER_CLASSES_DN.html]</w:t>
        </w:r>
      </w:hyperlink>
    </w:p>
    <w:p>
      <w:pPr>
        <w:pStyle w:val="BodyText"/>
      </w:pPr>
      <w:r>
        <w:rPr>
          <w:bCs/>
          <w:b/>
        </w:rPr>
        <w:t xml:space="preserve">REACTOME_EXTRACELLULAR_MATRIX_ORGANIZATION</w:t>
      </w:r>
      <w:r>
        <w:t xml:space="preserve">: Extracellular matrix organization</w:t>
      </w:r>
      <w:r>
        <w:t xml:space="preserve"> </w:t>
      </w:r>
      <w:hyperlink r:id="rId58">
        <w:r>
          <w:rPr>
            <w:rStyle w:val="Hyperlink"/>
          </w:rPr>
          <w:t xml:space="preserve">[https://www.gsea-msigdb.org/gsea/msigdb/human/geneset/REACTOME_EXTRACELLULAR_MATRIX_ORGANIZATION.html]</w:t>
        </w:r>
      </w:hyperlink>
    </w:p>
    <w:p>
      <w:pPr>
        <w:pStyle w:val="BodyText"/>
      </w:pPr>
      <w:r>
        <w:rPr>
          <w:bCs/>
          <w:b/>
        </w:rPr>
        <w:t xml:space="preserve">KEGG_ECM_RECEPTOR_INTERACTION</w:t>
      </w:r>
      <w:r>
        <w:t xml:space="preserve">: ECM-receptor interaction</w:t>
      </w:r>
      <w:r>
        <w:t xml:space="preserve"> </w:t>
      </w:r>
      <w:hyperlink r:id="rId59">
        <w:r>
          <w:rPr>
            <w:rStyle w:val="Hyperlink"/>
          </w:rPr>
          <w:t xml:space="preserve">[https://www.gsea-msigdb.org/gsea/msigdb/human/geneset/KEGG_ECM_RECEPTOR_INTERACTION.html]</w:t>
        </w:r>
      </w:hyperlink>
    </w:p>
    <w:p>
      <w:pPr>
        <w:pStyle w:val="BodyText"/>
      </w:pPr>
      <w:r>
        <w:rPr>
          <w:bCs/>
          <w:b/>
        </w:rPr>
        <w:t xml:space="preserve">WP_OSTEOCLAST_SIGNALING</w:t>
      </w:r>
      <w:r>
        <w:t xml:space="preserve">: Osteoclast signaling</w:t>
      </w:r>
      <w:r>
        <w:t xml:space="preserve"> </w:t>
      </w:r>
      <w:hyperlink r:id="rId60">
        <w:r>
          <w:rPr>
            <w:rStyle w:val="Hyperlink"/>
          </w:rPr>
          <w:t xml:space="preserve">[https://www.gsea-msigdb.org/gsea/msigdb/human/geneset/WP_OSTEOCLAST_SIGNALING.html]</w:t>
        </w:r>
      </w:hyperlink>
    </w:p>
    <w:p>
      <w:pPr>
        <w:pStyle w:val="BodyText"/>
      </w:pPr>
      <w:r>
        <w:rPr>
          <w:bCs/>
          <w:b/>
        </w:rPr>
        <w:t xml:space="preserve">LEE_METASTASIS_AND_ALTERNATIVE_SPLICING_DN</w:t>
      </w:r>
      <w:r>
        <w:t xml:space="preserve">: Down-regulated genes displaying alternative splicing in MDA-MB-435 cells (breast cancer) whose metastatic potential has been reduced by expression of NME1 [GeneID=4830].</w:t>
      </w:r>
      <w:r>
        <w:t xml:space="preserve"> </w:t>
      </w:r>
      <w:hyperlink r:id="rId61">
        <w:r>
          <w:rPr>
            <w:rStyle w:val="Hyperlink"/>
          </w:rPr>
          <w:t xml:space="preserve">[https://www.gsea-msigdb.org/gsea/msigdb/human/geneset/LEE_METASTASIS_AND_ALTERNATIVE_SPLICING_DN.html]</w:t>
        </w:r>
      </w:hyperlink>
    </w:p>
    <w:p>
      <w:pPr>
        <w:pStyle w:val="BodyText"/>
      </w:pPr>
      <w:r>
        <w:rPr>
          <w:bCs/>
          <w:b/>
        </w:rPr>
        <w:t xml:space="preserve">PID_INTEGRIN3_PATHWAY</w:t>
      </w:r>
      <w:r>
        <w:t xml:space="preserve">: Beta3 integrin cell surface interactions</w:t>
      </w:r>
      <w:r>
        <w:t xml:space="preserve"> </w:t>
      </w:r>
      <w:hyperlink r:id="rId62">
        <w:r>
          <w:rPr>
            <w:rStyle w:val="Hyperlink"/>
          </w:rPr>
          <w:t xml:space="preserve">[https://www.gsea-msigdb.org/gsea/msigdb/human/geneset/PID_INTEGRIN3_PATHWAY.html]</w:t>
        </w:r>
      </w:hyperlink>
    </w:p>
    <w:p>
      <w:pPr>
        <w:pStyle w:val="BodyText"/>
      </w:pPr>
      <w:r>
        <w:rPr>
          <w:bCs/>
          <w:b/>
        </w:rPr>
        <w:t xml:space="preserve">WP_OSTEOPONTIN_SIGNALING</w:t>
      </w:r>
      <w:r>
        <w:t xml:space="preserve">: Osteopontin signaling</w:t>
      </w:r>
      <w:r>
        <w:t xml:space="preserve"> </w:t>
      </w:r>
      <w:hyperlink r:id="rId63">
        <w:r>
          <w:rPr>
            <w:rStyle w:val="Hyperlink"/>
          </w:rPr>
          <w:t xml:space="preserve">[https://www.gsea-msigdb.org/gsea/msigdb/human/geneset/WP_OSTEOPONTIN_SIGNALING.html]</w:t>
        </w:r>
      </w:hyperlink>
    </w:p>
    <w:p>
      <w:pPr>
        <w:pStyle w:val="BodyText"/>
      </w:pPr>
      <w:r>
        <w:rPr>
          <w:bCs/>
          <w:b/>
        </w:rPr>
        <w:t xml:space="preserve">FULCHER_INFLAMMATORY_RESPONSE_LECTIN_VS_LPS_UP</w:t>
      </w:r>
      <w:r>
        <w:t xml:space="preserve">: Genes up-regulated in monocyte-derived dendritic cells (MDDC) after stimulation with galecin-1 (lectin, LGALS1) [GeneID=3956] compared to that with bacterial lipopolysaccharide (LPS).</w:t>
      </w:r>
      <w:r>
        <w:t xml:space="preserve"> </w:t>
      </w:r>
      <w:hyperlink r:id="rId64">
        <w:r>
          <w:rPr>
            <w:rStyle w:val="Hyperlink"/>
          </w:rPr>
          <w:t xml:space="preserve">[https://www.gsea-msigdb.org/gsea/msigdb/human/geneset/FULCHER_INFLAMMATORY_RESPONSE_LECTIN_VS_LPS_UP.html]</w:t>
        </w:r>
      </w:hyperlink>
    </w:p>
    <w:p>
      <w:pPr>
        <w:pStyle w:val="BodyText"/>
      </w:pPr>
      <w:r>
        <w:rPr>
          <w:bCs/>
          <w:b/>
        </w:rPr>
        <w:t xml:space="preserve">PID_INTEGRIN1_PATHWAY</w:t>
      </w:r>
      <w:r>
        <w:t xml:space="preserve">: Beta1 integrin cell surface interactions</w:t>
      </w:r>
      <w:r>
        <w:t xml:space="preserve"> </w:t>
      </w:r>
      <w:hyperlink r:id="rId65">
        <w:r>
          <w:rPr>
            <w:rStyle w:val="Hyperlink"/>
          </w:rPr>
          <w:t xml:space="preserve">[https://www.gsea-msigdb.org/gsea/msigdb/human/geneset/PID_INTEGRIN1_PATHWAY.html]</w:t>
        </w:r>
      </w:hyperlink>
    </w:p>
    <w:p>
      <w:pPr>
        <w:pStyle w:val="BodyText"/>
      </w:pPr>
      <w:r>
        <w:rPr>
          <w:bCs/>
          <w:b/>
        </w:rPr>
        <w:t xml:space="preserve">REACTOME_SIGNALING_BY_RECEPTOR_TYROSINE_KINASES</w:t>
      </w:r>
      <w:r>
        <w:t xml:space="preserve">: Signaling by Receptor Tyrosine Kinases</w:t>
      </w:r>
      <w:r>
        <w:t xml:space="preserve"> </w:t>
      </w:r>
      <w:hyperlink r:id="rId66">
        <w:r>
          <w:rPr>
            <w:rStyle w:val="Hyperlink"/>
          </w:rPr>
          <w:t xml:space="preserve">[https://www.gsea-msigdb.org/gsea/msigdb/human/geneset/REACTOME_SIGNALING_BY_RECEPTOR_TYROSINE_KINASES.html]</w:t>
        </w:r>
      </w:hyperlink>
    </w:p>
    <w:p>
      <w:pPr>
        <w:pStyle w:val="BodyText"/>
      </w:pPr>
      <w:r>
        <w:rPr>
          <w:bCs/>
          <w:b/>
        </w:rPr>
        <w:t xml:space="preserve">DEMAGALHAES_AGING_UP</w:t>
      </w:r>
      <w:r>
        <w:t xml:space="preserve">: Genes consistently overexpressed with age, based on meta-analysis of microarray data.</w:t>
      </w:r>
      <w:r>
        <w:t xml:space="preserve"> </w:t>
      </w:r>
      <w:hyperlink r:id="rId67">
        <w:r>
          <w:rPr>
            <w:rStyle w:val="Hyperlink"/>
          </w:rPr>
          <w:t xml:space="preserve">[https://www.gsea-msigdb.org/gsea/msigdb/human/geneset/DEMAGALHAES_AGING_UP.html]</w:t>
        </w:r>
      </w:hyperlink>
    </w:p>
    <w:p>
      <w:pPr>
        <w:pStyle w:val="BodyText"/>
      </w:pPr>
      <w:r>
        <w:rPr>
          <w:bCs/>
          <w:b/>
        </w:rPr>
        <w:t xml:space="preserve">SAUL_SEN_MAYO</w:t>
      </w:r>
      <w:r>
        <w:t xml:space="preserve">: Genes upregulated in senescent cells: Senescence-associated secretory phenotype (SASP).</w:t>
      </w:r>
      <w:r>
        <w:t xml:space="preserve"> </w:t>
      </w:r>
      <w:hyperlink r:id="rId68">
        <w:r>
          <w:rPr>
            <w:rStyle w:val="Hyperlink"/>
          </w:rPr>
          <w:t xml:space="preserve">[https://www.gsea-msigdb.org/gsea/msigdb/human/geneset/SAUL_SEN_MAYO.html]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69">
        <w:r>
          <w:rPr>
            <w:rStyle w:val="Hyperlink"/>
          </w:rPr>
          <w:t xml:space="preserve">[https://www.gsea-msigdb.org/gsea/msigdb/human/geneset/LIU_VAV3_PROSTATE_CARCINOGENESIS_UP.html]</w:t>
        </w:r>
      </w:hyperlink>
    </w:p>
    <w:bookmarkEnd w:id="70"/>
    <w:bookmarkEnd w:id="71"/>
    <w:bookmarkStart w:id="72"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72"/>
    <w:bookmarkStart w:id="74"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73">
        <w:r>
          <w:rPr>
            <w:rStyle w:val="Hyperlink"/>
          </w:rPr>
          <w:t xml:space="preserve">https://www.proteinatlas.org/ENSG00000118785/subcellular</w:t>
        </w:r>
      </w:hyperlink>
      <w:r>
        <w:t xml:space="preserve">]</w:t>
      </w:r>
    </w:p>
    <w:bookmarkEnd w:id="74"/>
    <w:bookmarkStart w:id="76" w:name="mechanistic-information"/>
    <w:p>
      <w:pPr>
        <w:pStyle w:val="Heading1"/>
      </w:pPr>
      <w:r>
        <w:t xml:space="preserve">9. Mechanistic Information</w:t>
      </w:r>
    </w:p>
    <w:p>
      <w:pPr>
        <w:numPr>
          <w:ilvl w:val="0"/>
          <w:numId w:val="1006"/>
        </w:numPr>
        <w:pStyle w:val="Compact"/>
      </w:pPr>
      <w:r>
        <w:t xml:space="preserve">Compromised OPN-mediated T cell activation enhances ovarian cancer tumorigenesis upon serum HE4 activation [PMID: 29745428].</w:t>
      </w:r>
    </w:p>
    <w:p>
      <w:pPr>
        <w:numPr>
          <w:ilvl w:val="0"/>
          <w:numId w:val="1006"/>
        </w:numPr>
        <w:pStyle w:val="Compact"/>
      </w:pPr>
      <w:r>
        <w:t xml:space="preserve">OPN was highly expressed at all stages of pulmonary fibrosis in mice. OPN could induce epithelial-mesenchymal transition (EMT) of alveolar epithelial cells. Mechanistically, OPN binding triggered phosphorylation of FAK by CD44, thus activating snail1-mediated profibrotic protein synthesis [PMID: 37726818].</w:t>
      </w:r>
    </w:p>
    <w:p>
      <w:pPr>
        <w:numPr>
          <w:ilvl w:val="0"/>
          <w:numId w:val="1006"/>
        </w:numPr>
        <w:pStyle w:val="Compact"/>
      </w:pPr>
      <w:r>
        <w:t xml:space="preserve">An OPN spliced isoform OPNc significantly activated ovarian cancer cell proliferation, migration, invasion, anchorage-independent growth and tumor formation in vivo [PMID: 21263033, PMID: 33416171].</w:t>
      </w:r>
    </w:p>
    <w:p>
      <w:pPr>
        <w:numPr>
          <w:ilvl w:val="0"/>
          <w:numId w:val="1006"/>
        </w:numPr>
        <w:pStyle w:val="Compact"/>
      </w:pPr>
      <w:r>
        <w:t xml:space="preserve">Osteopontin (OPN) mRNA is highly expressed in adrenocortical carcinomas (ACCs). This increase was reversed by the addition of an anti-integrin beta3 antibody, indicating a functional relationship of OPN and integrin alphavbeta3 in ACC. OPN and integrin alphavbeta3 may act as a functional complex facilitating the invasiveness of adrenocortical tumors [PMID: 19326399].</w:t>
      </w:r>
    </w:p>
    <w:p>
      <w:pPr>
        <w:numPr>
          <w:ilvl w:val="0"/>
          <w:numId w:val="1006"/>
        </w:numPr>
        <w:pStyle w:val="Compact"/>
      </w:pPr>
      <w:r>
        <w:t xml:space="preserve">The expression levels of OPN were significantly increased in osteosarcoma (OS) specimens, compared to the paired adjacent non-tumor tissue. miR-4262 inversely correlated with OPN in OS specimens. Study found that miR-4262 target the 3’-UTR of OPN mRNA to inhibit its translation. Furthermore, miR-4262 overexpression inhibited OPN-mediated cell invasion. Data suggested that suppression of miR-4262 in OS cells may promote OPN-mediated cancer invasion [PMID: 26634745].</w:t>
      </w:r>
    </w:p>
    <w:p>
      <w:pPr>
        <w:numPr>
          <w:ilvl w:val="0"/>
          <w:numId w:val="1006"/>
        </w:numPr>
        <w:pStyle w:val="Compact"/>
      </w:pPr>
      <w:r>
        <w:t xml:space="preserve">Increased Anxa2 expression in hepatocytes promoted liver fibrosis in nonalcoholic steatohepatitis (NASH) mice. The Anxa2-Notch positive regulatory loop in hepatocytes activated hepatic stellate cells by increasing OPN expression and subsequently promoted liver fibrosis in NASH [PMID: 35413401].</w:t>
      </w:r>
    </w:p>
    <w:p>
      <w:pPr>
        <w:numPr>
          <w:ilvl w:val="0"/>
          <w:numId w:val="1006"/>
        </w:numPr>
        <w:pStyle w:val="Compact"/>
      </w:pPr>
      <w:r>
        <w:t xml:space="preserve">Patients with mesenchymal glioblastoma multiforme (GBM) show high OPN expression, a negative survival prognosticator. OPN is a potent chemokine for macrophages, and its blockade significantly impaired the ability of glioma cells to recruit macrophages. Integrin alphavbeta5 is also highly expressed on glioblastoma-infiltrating macrophages and constitutes a major OPN receptor. OPN maintains the M2 macrophage gene signature and phenotype, mediates crosstalk between tumor cells and the innate immune system [PMID: 30307407]. Upregulation of Osteopontin is associated with neutrophil and macrophage infiltration in glioblastoma [PMID: 20722758].</w:t>
      </w:r>
    </w:p>
    <w:bookmarkStart w:id="75" w:name="summary"/>
    <w:p>
      <w:pPr>
        <w:pStyle w:val="Heading2"/>
      </w:pPr>
      <w:r>
        <w:t xml:space="preserve">Summary</w:t>
      </w:r>
    </w:p>
    <w:p>
      <w:pPr>
        <w:pStyle w:val="FirstParagraph"/>
      </w:pPr>
      <w:r>
        <w:t xml:space="preserve">The SPP1 gene encodes osteopontin (OPN), a multifunctional protein that plays a crucial role in cell-matrix interactions and the mineralization of bone matrix [CS: 9]. OPN facilitates cell adhesion, migration, and cytokine activity by binding to hydroxyapatite and interacting with integrin and CD44 receptors [CS: 8]. These interactions modulate various signaling pathways, including focal adhesion kinase (FAK), PI3K/Akt, and integrin-linked kinase (ILK), which influence cell motility, survival, and cytoskeletal rearrangements [CS: 8]. Additionally, OPN functions as a chemokine, recruiting macrophages and potentially influencing their phenotype to create an immunosuppressive environment [CS: 7].</w:t>
      </w:r>
    </w:p>
    <w:p>
      <w:pPr>
        <w:pStyle w:val="BodyText"/>
      </w:pPr>
      <w:r>
        <w:t xml:space="preserve">In adverse adrenal conditions such as toxic injury or malignant transformation, OPN appears upregulated in part to manage cell damage through integrin-dependent tissue repair and immune modulation [CS: 6]. In adrenocortical carcinomas, the elevated OPN binds integrin alphavbeta3 and drives tumor invasiveness [CS: 7]. By bridging extracellular components and cells, OPN can help normal tissue restoration processes, but when overexpressed in carcinomas, the same adhesive and signaling properties amplify tumor growth and metastatic spread [CS: 8].</w:t>
      </w:r>
    </w:p>
    <w:bookmarkEnd w:id="75"/>
    <w:bookmarkEnd w:id="76"/>
    <w:bookmarkStart w:id="77" w:name="upstream-regulators"/>
    <w:p>
      <w:pPr>
        <w:pStyle w:val="Heading1"/>
      </w:pPr>
      <w:r>
        <w:t xml:space="preserve">10. Upstream Regulators</w:t>
      </w:r>
    </w:p>
    <w:p>
      <w:pPr>
        <w:numPr>
          <w:ilvl w:val="0"/>
          <w:numId w:val="1007"/>
        </w:numPr>
        <w:pStyle w:val="Compact"/>
      </w:pPr>
      <w:r>
        <w:t xml:space="preserve">In sorted alveolar macrophages from mice, the E3 ligase von Hippel-Lindau protein (VHL) promotes OPN gene expression by epigenetic modifications, (ie: H3K4me3) [PMID: 30463876].</w:t>
      </w:r>
    </w:p>
    <w:p>
      <w:pPr>
        <w:numPr>
          <w:ilvl w:val="0"/>
          <w:numId w:val="1007"/>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7"/>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7"/>
        </w:numPr>
        <w:pStyle w:val="Compact"/>
      </w:pPr>
      <w:r>
        <w:t xml:space="preserve">NR6A1 modulates SPP1 mRNA expression via its binding with CREB protein and represses SPP1 promoter activity in isolated rat vascular smooth muscle cells [PMID: 26546462].</w:t>
      </w:r>
    </w:p>
    <w:p>
      <w:pPr>
        <w:numPr>
          <w:ilvl w:val="0"/>
          <w:numId w:val="1007"/>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7"/>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7"/>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7"/>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7"/>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p>
      <w:pPr>
        <w:numPr>
          <w:ilvl w:val="0"/>
          <w:numId w:val="1007"/>
        </w:numPr>
        <w:pStyle w:val="Compact"/>
      </w:pPr>
      <w:r>
        <w:t xml:space="preserve">Hypoxia increases OPN mRNA expression in rat lung [PMID: 15121739].</w:t>
      </w:r>
    </w:p>
    <w:bookmarkEnd w:id="77"/>
    <w:bookmarkStart w:id="8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gallbladder, kidney, placenta (tissue enhanced) [</w:t>
      </w:r>
      <w:hyperlink r:id="rId78">
        <w:r>
          <w:rPr>
            <w:rStyle w:val="Hyperlink"/>
          </w:rPr>
          <w:t xml:space="preserve">https://www.proteinatlas.org/ENSG00000118785/tissue</w:t>
        </w:r>
      </w:hyperlink>
      <w:r>
        <w:t xml:space="preserve">]</w:t>
      </w:r>
    </w:p>
    <w:p>
      <w:pPr>
        <w:pStyle w:val="BodyText"/>
      </w:pPr>
      <w:r>
        <w:rPr>
          <w:bCs/>
          <w:b/>
        </w:rPr>
        <w:t xml:space="preserve">Cell type enhanced</w:t>
      </w:r>
      <w:r>
        <w:t xml:space="preserve">: hofbauer cells (cell type enriched) [</w:t>
      </w:r>
      <w:hyperlink r:id="rId79">
        <w:r>
          <w:rPr>
            <w:rStyle w:val="Hyperlink"/>
          </w:rPr>
          <w:t xml:space="preserve">https://www.proteinatlas.org/ENSG00000118785/single+cell+type</w:t>
        </w:r>
      </w:hyperlink>
      <w:r>
        <w:t xml:space="preserve">]</w:t>
      </w:r>
    </w:p>
    <w:bookmarkEnd w:id="80"/>
    <w:bookmarkStart w:id="81" w:name="role-of-gene-in-other-tissues"/>
    <w:p>
      <w:pPr>
        <w:pStyle w:val="Heading1"/>
      </w:pPr>
      <w:r>
        <w:t xml:space="preserve">12. Role of Gene in Other Tissues</w:t>
      </w:r>
    </w:p>
    <w:p>
      <w:pPr>
        <w:numPr>
          <w:ilvl w:val="0"/>
          <w:numId w:val="1008"/>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 OPN is found to be frequently overexpressed in cancer, including the OPN-a which is the most highly expressed OPN isoform in lung cancer cell lines and lung tumors [PMID: 27487131]. 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p>
      <w:pPr>
        <w:numPr>
          <w:ilvl w:val="0"/>
          <w:numId w:val="1008"/>
        </w:numPr>
        <w:pStyle w:val="Compact"/>
      </w:pPr>
      <w:r>
        <w:t xml:space="preserve">OPN mRNA was increased in lungs and plasma of patients with Eisenmenger syndrome [PMID: 30893567].</w:t>
      </w:r>
    </w:p>
    <w:p>
      <w:pPr>
        <w:numPr>
          <w:ilvl w:val="0"/>
          <w:numId w:val="1008"/>
        </w:numPr>
        <w:pStyle w:val="Compact"/>
      </w:pPr>
      <w:r>
        <w:t xml:space="preserve">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 Increased mRNA expression of OPN and interleukin-2 were observed in lung tissue from mouse models of pulmonary fibrosis [PMID: 9457469].</w:t>
      </w:r>
    </w:p>
    <w:p>
      <w:pPr>
        <w:numPr>
          <w:ilvl w:val="0"/>
          <w:numId w:val="1008"/>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8"/>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 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8"/>
        </w:numPr>
        <w:pStyle w:val="Compact"/>
      </w:pPr>
      <w:r>
        <w:t xml:space="preserve">Expression of OPN mRNA was high in malignant astrocytomas, but low in benign astrocytomas and non-neoplastic tissue. The extent of OPN expression may correlate with the malignancy grade of gliomas [PMID: 7837791]. Patients with mesenchymal glioblastoma multiforme (GBM) show high OPN expression. Osteopontin (OPN) expression levels correlate with glioma grade and the degree of macrophage infiltration [PMID: 30307407].</w:t>
      </w:r>
    </w:p>
    <w:p>
      <w:pPr>
        <w:numPr>
          <w:ilvl w:val="0"/>
          <w:numId w:val="1008"/>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8"/>
        </w:numPr>
        <w:pStyle w:val="Compact"/>
      </w:pPr>
      <w:r>
        <w:t xml:space="preserve">SPP1 was found to be overexpressed in melanoma and identified as a melanoma driver [PMID: 33052224]. Serum osteopontin levels were significantly higher in patients with metastatic uveal melanoma than in patients who had been disease free for at least 10 years after treatment or in age-matched control subjects [PMID: 16505010]. OPN mRNA expression was significantly increased in thicker melanomas and lesions with an ulcerated surface, and associated with reduced relapse-free survival [PMID: 25944164].</w:t>
      </w:r>
    </w:p>
    <w:p>
      <w:pPr>
        <w:numPr>
          <w:ilvl w:val="0"/>
          <w:numId w:val="1008"/>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8"/>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8"/>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8"/>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muscle cells (SMCs) and increased collagen expression in fibroblasts. Spp1 might regulate fibroblast and smooth muscle cell (SMC) communication primarily through Itga8/Itgb1[PMID: 35414038]. Spp1 is one of the differentially expressed genes identified in myocardial infarction (MI). High expression levels of Spp1 in immune cells of adult human hearts during an MI event [PMID: 35163208].</w:t>
      </w:r>
    </w:p>
    <w:p>
      <w:pPr>
        <w:numPr>
          <w:ilvl w:val="0"/>
          <w:numId w:val="1008"/>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[PMID: 35394619].</w:t>
      </w:r>
    </w:p>
    <w:p>
      <w:pPr>
        <w:numPr>
          <w:ilvl w:val="0"/>
          <w:numId w:val="1008"/>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8"/>
        </w:numPr>
        <w:pStyle w:val="Compact"/>
      </w:pPr>
      <w:r>
        <w:t xml:space="preserve">Osteopontin (OPN) overexpression correlated with advanced stages and grades of hepatocellular carcinoma, as well as early tumor recurrence and lower 10-year survival rates [PMID: 15754002]. The mRNA expression of SPP1 was found to increase with the advancing stages of liver fibrosis [PMID: 36917392]. SPP1 was identified as one of the most robustly upregulated genes when comparing liver tissues of non-alcoholic fatty liver (NAFL) and non-alcoholic steatohepatitis (NASH) patients [PMID: 36329886].</w:t>
      </w:r>
    </w:p>
    <w:p>
      <w:pPr>
        <w:numPr>
          <w:ilvl w:val="0"/>
          <w:numId w:val="1008"/>
        </w:numPr>
        <w:pStyle w:val="Compact"/>
      </w:pPr>
      <w:r>
        <w:t xml:space="preserve">Osteopontin (OPN) expression levels were significantly increased in osteosarcoma (OS) specimens which was suggested to promote OS cell invasion [PMID: 26634745].</w:t>
      </w:r>
    </w:p>
    <w:bookmarkEnd w:id="81"/>
    <w:bookmarkStart w:id="82"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Spp1 expression (increase or decrease) in Adrenal gland.</w:t>
      </w:r>
    </w:p>
    <w:bookmarkEnd w:id="82"/>
    <w:bookmarkStart w:id="83" w:name="Xe897d809c40dc0afd2207e3a534026622eaab57"/>
    <w:p>
      <w:pPr>
        <w:pStyle w:val="Heading1"/>
      </w:pPr>
      <w:r>
        <w:t xml:space="preserve">14. DisGeNet Biomarker Associations to Disease in Organ of Interest</w:t>
      </w:r>
    </w:p>
    <w:p>
      <w:pPr>
        <w:numPr>
          <w:ilvl w:val="0"/>
          <w:numId w:val="1009"/>
        </w:numPr>
        <w:pStyle w:val="Compact"/>
      </w:pPr>
      <w:r>
        <w:t xml:space="preserve">Neoplasm Metastasis [PMID: 11801541, PMID: 11801541, PMID: 11940202, PMID: 12915117, PMID: 14632631]</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Lupus Erythematosus, Systemic [PMID: 10620192, PMID: 29264880, PMID: 30767212, PMID: 31074728]</w:t>
      </w:r>
    </w:p>
    <w:p>
      <w:pPr>
        <w:numPr>
          <w:ilvl w:val="0"/>
          <w:numId w:val="1010"/>
        </w:numPr>
        <w:pStyle w:val="Compact"/>
      </w:pPr>
      <w:r>
        <w:t xml:space="preserve">Malignant neoplasm of lung [PMID: 11520606, PMID: 15623631, PMID: 22037483, PMID: 29607144, PMID: 29616117]</w:t>
      </w:r>
    </w:p>
    <w:p>
      <w:pPr>
        <w:numPr>
          <w:ilvl w:val="0"/>
          <w:numId w:val="1010"/>
        </w:numPr>
        <w:pStyle w:val="Compact"/>
      </w:pPr>
      <w:r>
        <w:t xml:space="preserve">Adenocarcinoma [PMID: 11520606, PMID: 15136764, PMID: 17493236, PMID: 17493236]</w:t>
      </w:r>
    </w:p>
    <w:p>
      <w:pPr>
        <w:numPr>
          <w:ilvl w:val="0"/>
          <w:numId w:val="1010"/>
        </w:numPr>
        <w:pStyle w:val="Compact"/>
      </w:pPr>
      <w:r>
        <w:t xml:space="preserve">Lung Neoplasms [PMID: 16000556, PMID: 16166420, PMID: 16533775, PMID: 8959677]</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1" Target="https://reactome.org/PathwayBrowser/#/R-HSA-186797" TargetMode="External" /><Relationship Type="http://schemas.openxmlformats.org/officeDocument/2006/relationships/hyperlink" Id="rId42"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5"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67" Target="https://www.gsea-msigdb.org/gsea/msigdb/human/geneset/DEMAGALHAES_AGING_UP.html" TargetMode="External" /><Relationship Type="http://schemas.openxmlformats.org/officeDocument/2006/relationships/hyperlink" Id="rId57" Target="https://www.gsea-msigdb.org/gsea/msigdb/human/geneset/DOANE_BREAST_CANCER_CLASSES_DN.html" TargetMode="External" /><Relationship Type="http://schemas.openxmlformats.org/officeDocument/2006/relationships/hyperlink" Id="rId64" Target="https://www.gsea-msigdb.org/gsea/msigdb/human/geneset/FULCHER_INFLAMMATORY_RESPONSE_LECTIN_VS_LPS_UP.html" TargetMode="External" /><Relationship Type="http://schemas.openxmlformats.org/officeDocument/2006/relationships/hyperlink" Id="rId59" Target="https://www.gsea-msigdb.org/gsea/msigdb/human/geneset/KEGG_ECM_RECEPTOR_INTERACTION.html" TargetMode="External" /><Relationship Type="http://schemas.openxmlformats.org/officeDocument/2006/relationships/hyperlink" Id="rId49" Target="https://www.gsea-msigdb.org/gsea/msigdb/human/geneset/KEGG_FOCAL_ADHESION.html" TargetMode="External" /><Relationship Type="http://schemas.openxmlformats.org/officeDocument/2006/relationships/hyperlink" Id="rId61" Target="https://www.gsea-msigdb.org/gsea/msigdb/human/geneset/LEE_METASTASIS_AND_ALTERNATIVE_SPLICING_DN.html" TargetMode="External" /><Relationship Type="http://schemas.openxmlformats.org/officeDocument/2006/relationships/hyperlink" Id="rId48" Target="https://www.gsea-msigdb.org/gsea/msigdb/human/geneset/LEE_NEURAL_CREST_STEM_CELL_UP.html" TargetMode="External" /><Relationship Type="http://schemas.openxmlformats.org/officeDocument/2006/relationships/hyperlink" Id="rId69" Target="https://www.gsea-msigdb.org/gsea/msigdb/human/geneset/LIU_VAV3_PROSTATE_CARCINOGENESIS_UP.html" TargetMode="External" /><Relationship Type="http://schemas.openxmlformats.org/officeDocument/2006/relationships/hyperlink" Id="rId56" Target="https://www.gsea-msigdb.org/gsea/msigdb/human/geneset/PEDRIOLI_MIR31_TARGETS_DN.html" TargetMode="External" /><Relationship Type="http://schemas.openxmlformats.org/officeDocument/2006/relationships/hyperlink" Id="rId52" Target="https://www.gsea-msigdb.org/gsea/msigdb/human/geneset/PID_AVB3_OPN_PATHWAY.html" TargetMode="External" /><Relationship Type="http://schemas.openxmlformats.org/officeDocument/2006/relationships/hyperlink" Id="rId65" Target="https://www.gsea-msigdb.org/gsea/msigdb/human/geneset/PID_INTEGRIN1_PATHWAY.html" TargetMode="External" /><Relationship Type="http://schemas.openxmlformats.org/officeDocument/2006/relationships/hyperlink" Id="rId62" Target="https://www.gsea-msigdb.org/gsea/msigdb/human/geneset/PID_INTEGRIN3_PATHWAY.html" TargetMode="External" /><Relationship Type="http://schemas.openxmlformats.org/officeDocument/2006/relationships/hyperlink" Id="rId58" Target="https://www.gsea-msigdb.org/gsea/msigdb/human/geneset/REACTOME_EXTRACELLULAR_MATRIX_ORGANIZATION.html" TargetMode="External" /><Relationship Type="http://schemas.openxmlformats.org/officeDocument/2006/relationships/hyperlink" Id="rId53" Target="https://www.gsea-msigdb.org/gsea/msigdb/human/geneset/REACTOME_POST_TRANSLATIONAL_PROTEIN_MODIFICATION.html" TargetMode="External" /><Relationship Type="http://schemas.openxmlformats.org/officeDocument/2006/relationships/hyperlink" Id="rId66" Target="https://www.gsea-msigdb.org/gsea/msigdb/human/geneset/REACTOME_SIGNALING_BY_RECEPTOR_TYROSINE_KINASES.html" TargetMode="External" /><Relationship Type="http://schemas.openxmlformats.org/officeDocument/2006/relationships/hyperlink" Id="rId68" Target="https://www.gsea-msigdb.org/gsea/msigdb/human/geneset/SAUL_SEN_MAYO.html" TargetMode="External" /><Relationship Type="http://schemas.openxmlformats.org/officeDocument/2006/relationships/hyperlink" Id="rId55" Target="https://www.gsea-msigdb.org/gsea/msigdb/human/geneset/WINTER_HYPOXIA_METAGENE.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50" Target="https://www.gsea-msigdb.org/gsea/msigdb/human/geneset/WP_FOCAL_ADHESION.html" TargetMode="External" /><Relationship Type="http://schemas.openxmlformats.org/officeDocument/2006/relationships/hyperlink" Id="rId60" Target="https://www.gsea-msigdb.org/gsea/msigdb/human/geneset/WP_OSTEOCLAST_SIGNALING.html" TargetMode="External" /><Relationship Type="http://schemas.openxmlformats.org/officeDocument/2006/relationships/hyperlink" Id="rId63" Target="https://www.gsea-msigdb.org/gsea/msigdb/human/geneset/WP_OSTEOPONTIN_SIGNALING.html" TargetMode="External" /><Relationship Type="http://schemas.openxmlformats.org/officeDocument/2006/relationships/hyperlink" Id="rId54" Target="https://www.gsea-msigdb.org/gsea/msigdb/human/geneset/WP_VITAMIN_D_RECEPTOR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79" Target="https://www.proteinatlas.org/ENSG00000118785/single+cell+type" TargetMode="External" /><Relationship Type="http://schemas.openxmlformats.org/officeDocument/2006/relationships/hyperlink" Id="rId73" Target="https://www.proteinatlas.org/ENSG00000118785/subcellular" TargetMode="External" /><Relationship Type="http://schemas.openxmlformats.org/officeDocument/2006/relationships/hyperlink" Id="rId78" Target="https://www.proteinatlas.org/ENSG00000118785/tissue"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1" Target="https://reactome.org/PathwayBrowser/#/R-HSA-186797" TargetMode="External" /><Relationship Type="http://schemas.openxmlformats.org/officeDocument/2006/relationships/hyperlink" Id="rId42"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5"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67" Target="https://www.gsea-msigdb.org/gsea/msigdb/human/geneset/DEMAGALHAES_AGING_UP.html" TargetMode="External" /><Relationship Type="http://schemas.openxmlformats.org/officeDocument/2006/relationships/hyperlink" Id="rId57" Target="https://www.gsea-msigdb.org/gsea/msigdb/human/geneset/DOANE_BREAST_CANCER_CLASSES_DN.html" TargetMode="External" /><Relationship Type="http://schemas.openxmlformats.org/officeDocument/2006/relationships/hyperlink" Id="rId64" Target="https://www.gsea-msigdb.org/gsea/msigdb/human/geneset/FULCHER_INFLAMMATORY_RESPONSE_LECTIN_VS_LPS_UP.html" TargetMode="External" /><Relationship Type="http://schemas.openxmlformats.org/officeDocument/2006/relationships/hyperlink" Id="rId59" Target="https://www.gsea-msigdb.org/gsea/msigdb/human/geneset/KEGG_ECM_RECEPTOR_INTERACTION.html" TargetMode="External" /><Relationship Type="http://schemas.openxmlformats.org/officeDocument/2006/relationships/hyperlink" Id="rId49" Target="https://www.gsea-msigdb.org/gsea/msigdb/human/geneset/KEGG_FOCAL_ADHESION.html" TargetMode="External" /><Relationship Type="http://schemas.openxmlformats.org/officeDocument/2006/relationships/hyperlink" Id="rId61" Target="https://www.gsea-msigdb.org/gsea/msigdb/human/geneset/LEE_METASTASIS_AND_ALTERNATIVE_SPLICING_DN.html" TargetMode="External" /><Relationship Type="http://schemas.openxmlformats.org/officeDocument/2006/relationships/hyperlink" Id="rId48" Target="https://www.gsea-msigdb.org/gsea/msigdb/human/geneset/LEE_NEURAL_CREST_STEM_CELL_UP.html" TargetMode="External" /><Relationship Type="http://schemas.openxmlformats.org/officeDocument/2006/relationships/hyperlink" Id="rId69" Target="https://www.gsea-msigdb.org/gsea/msigdb/human/geneset/LIU_VAV3_PROSTATE_CARCINOGENESIS_UP.html" TargetMode="External" /><Relationship Type="http://schemas.openxmlformats.org/officeDocument/2006/relationships/hyperlink" Id="rId56" Target="https://www.gsea-msigdb.org/gsea/msigdb/human/geneset/PEDRIOLI_MIR31_TARGETS_DN.html" TargetMode="External" /><Relationship Type="http://schemas.openxmlformats.org/officeDocument/2006/relationships/hyperlink" Id="rId52" Target="https://www.gsea-msigdb.org/gsea/msigdb/human/geneset/PID_AVB3_OPN_PATHWAY.html" TargetMode="External" /><Relationship Type="http://schemas.openxmlformats.org/officeDocument/2006/relationships/hyperlink" Id="rId65" Target="https://www.gsea-msigdb.org/gsea/msigdb/human/geneset/PID_INTEGRIN1_PATHWAY.html" TargetMode="External" /><Relationship Type="http://schemas.openxmlformats.org/officeDocument/2006/relationships/hyperlink" Id="rId62" Target="https://www.gsea-msigdb.org/gsea/msigdb/human/geneset/PID_INTEGRIN3_PATHWAY.html" TargetMode="External" /><Relationship Type="http://schemas.openxmlformats.org/officeDocument/2006/relationships/hyperlink" Id="rId58" Target="https://www.gsea-msigdb.org/gsea/msigdb/human/geneset/REACTOME_EXTRACELLULAR_MATRIX_ORGANIZATION.html" TargetMode="External" /><Relationship Type="http://schemas.openxmlformats.org/officeDocument/2006/relationships/hyperlink" Id="rId53" Target="https://www.gsea-msigdb.org/gsea/msigdb/human/geneset/REACTOME_POST_TRANSLATIONAL_PROTEIN_MODIFICATION.html" TargetMode="External" /><Relationship Type="http://schemas.openxmlformats.org/officeDocument/2006/relationships/hyperlink" Id="rId66" Target="https://www.gsea-msigdb.org/gsea/msigdb/human/geneset/REACTOME_SIGNALING_BY_RECEPTOR_TYROSINE_KINASES.html" TargetMode="External" /><Relationship Type="http://schemas.openxmlformats.org/officeDocument/2006/relationships/hyperlink" Id="rId68" Target="https://www.gsea-msigdb.org/gsea/msigdb/human/geneset/SAUL_SEN_MAYO.html" TargetMode="External" /><Relationship Type="http://schemas.openxmlformats.org/officeDocument/2006/relationships/hyperlink" Id="rId55" Target="https://www.gsea-msigdb.org/gsea/msigdb/human/geneset/WINTER_HYPOXIA_METAGENE.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50" Target="https://www.gsea-msigdb.org/gsea/msigdb/human/geneset/WP_FOCAL_ADHESION.html" TargetMode="External" /><Relationship Type="http://schemas.openxmlformats.org/officeDocument/2006/relationships/hyperlink" Id="rId60" Target="https://www.gsea-msigdb.org/gsea/msigdb/human/geneset/WP_OSTEOCLAST_SIGNALING.html" TargetMode="External" /><Relationship Type="http://schemas.openxmlformats.org/officeDocument/2006/relationships/hyperlink" Id="rId63" Target="https://www.gsea-msigdb.org/gsea/msigdb/human/geneset/WP_OSTEOPONTIN_SIGNALING.html" TargetMode="External" /><Relationship Type="http://schemas.openxmlformats.org/officeDocument/2006/relationships/hyperlink" Id="rId54" Target="https://www.gsea-msigdb.org/gsea/msigdb/human/geneset/WP_VITAMIN_D_RECEPTOR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79" Target="https://www.proteinatlas.org/ENSG00000118785/single+cell+type" TargetMode="External" /><Relationship Type="http://schemas.openxmlformats.org/officeDocument/2006/relationships/hyperlink" Id="rId73" Target="https://www.proteinatlas.org/ENSG00000118785/subcellular" TargetMode="External" /><Relationship Type="http://schemas.openxmlformats.org/officeDocument/2006/relationships/hyperlink" Id="rId78" Target="https://www.proteinatlas.org/ENSG00000118785/tissue"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2025-03-12T03:43:57Z</dcterms:created>
  <dcterms:modified xsi:type="dcterms:W3CDTF">2025-03-12T03:43:57Z</dcterms:modified>
</cp:coreProperties>
</file>

<file path=docProps/custom.xml><?xml version="1.0" encoding="utf-8"?>
<Properties xmlns="http://schemas.openxmlformats.org/officeDocument/2006/custom-properties" xmlns:vt="http://schemas.openxmlformats.org/officeDocument/2006/docPropsVTypes"/>
</file>