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 [</w:t>
      </w:r>
      <w:hyperlink r:id="rId20">
        <w:r>
          <w:rPr>
            <w:rStyle w:val="Hyperlink"/>
          </w:rPr>
          <w:t xml:space="preserve">https://www.genecards.org/cgi-bin/carddisp.pl?gene=GPNMB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Transmembrane glycoprotein GPNMB was overexpressed in triple-negative breast cancer (TNBC) at both protein and mRNA level. Overexpression of GPNMB leads to poor clinical outcome especially distant metastasis in patients with TNBC. Overexpression of GPNMB mRNA correlates with worse distant metastasis-free survival (DMFS) [PMID: 34108545]. GPNMB mRNA expression in human breast tumors is associated with reduced metastasis-free and overall survival. GPNMB protein expression in tumor epithelium is associated with poor outcome in human breast cancer. GPNMB expression is associated with the basal/triple-negative subtype [PMID: 20215530].</w:t>
      </w:r>
    </w:p>
    <w:p>
      <w:pPr>
        <w:numPr>
          <w:ilvl w:val="0"/>
          <w:numId w:val="1002"/>
        </w:numPr>
        <w:pStyle w:val="Compact"/>
      </w:pPr>
      <w:r>
        <w:t xml:space="preserve">In situ hybridization for HGFIN mRNA analyzed breast biopsies from patients at various stages of breast cancer and benign tissues. Representative labeling showed dense labels for benign sections, but undetectable labeling for malignant tissue. High HGFIN expression was observed in non-tumorigenic breast cells, but reduced expression in malignant breast cancer cells [PMID: 17845721].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Q14956</w:t>
      </w:r>
    </w:p>
    <w:p>
      <w:pPr>
        <w:numPr>
          <w:ilvl w:val="0"/>
          <w:numId w:val="1003"/>
        </w:numPr>
        <w:pStyle w:val="Compact"/>
      </w:pPr>
      <w:r>
        <w:t xml:space="preserve">Size: 572 amino acids</w:t>
      </w:r>
    </w:p>
    <w:p>
      <w:pPr>
        <w:numPr>
          <w:ilvl w:val="0"/>
          <w:numId w:val="1003"/>
        </w:numPr>
        <w:pStyle w:val="Compact"/>
      </w:pPr>
      <w:r>
        <w:t xml:space="preserve">Molecular mass: 63923 Da</w:t>
      </w:r>
    </w:p>
    <w:p>
      <w:pPr>
        <w:numPr>
          <w:ilvl w:val="0"/>
          <w:numId w:val="1003"/>
        </w:numPr>
        <w:pStyle w:val="Compact"/>
      </w:pPr>
      <w:r>
        <w:t xml:space="preserve">Domains: Ig-like_fold, PKAT, PKAT_KLD, PKD/Chitinase_dom, PKD_dom, PKD_dom_sf</w:t>
      </w:r>
    </w:p>
    <w:p>
      <w:pPr>
        <w:numPr>
          <w:ilvl w:val="0"/>
          <w:numId w:val="1003"/>
        </w:numPr>
        <w:pStyle w:val="Compact"/>
      </w:pPr>
      <w:r>
        <w:t xml:space="preserve">Blocks: PKD</w:t>
      </w:r>
    </w:p>
    <w:p>
      <w:pPr>
        <w:numPr>
          <w:ilvl w:val="0"/>
          <w:numId w:val="1003"/>
        </w:numPr>
        <w:pStyle w:val="Compact"/>
      </w:pPr>
      <w:r>
        <w:t xml:space="preserve">Family: Belongs to the PMEL/NMB family</w:t>
      </w:r>
    </w:p>
    <w:p>
      <w:pPr>
        <w:numPr>
          <w:ilvl w:val="0"/>
          <w:numId w:val="1003"/>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3"/>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3"/>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3"/>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3"/>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3"/>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3"/>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3"/>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4"/>
        </w:numPr>
        <w:pStyle w:val="Compact"/>
      </w:pPr>
      <w:r>
        <w:rPr>
          <w:bCs/>
          <w:b/>
        </w:rPr>
        <w:t xml:space="preserve">FBXL4</w:t>
      </w:r>
      <w:r>
        <w:t xml:space="preserve"> </w:t>
      </w:r>
      <w:r>
        <w:t xml:space="preserve">F-box and leucine rich repeat protein 4. [PMID: 28514442]</w:t>
      </w:r>
    </w:p>
    <w:p>
      <w:pPr>
        <w:numPr>
          <w:ilvl w:val="0"/>
          <w:numId w:val="1004"/>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4"/>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4"/>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4"/>
        </w:numPr>
        <w:pStyle w:val="Compact"/>
      </w:pPr>
      <w:r>
        <w:rPr>
          <w:bCs/>
          <w:b/>
        </w:rPr>
        <w:t xml:space="preserve">NHLRC2</w:t>
      </w:r>
      <w:r>
        <w:t xml:space="preserve"> </w:t>
      </w:r>
      <w:r>
        <w:t xml:space="preserve">NHL repeat-containing protein 2; Required for normal embryonic development. [PMID: 30397336]</w:t>
      </w:r>
    </w:p>
    <w:p>
      <w:pPr>
        <w:numPr>
          <w:ilvl w:val="0"/>
          <w:numId w:val="1004"/>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4"/>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5"/>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6">
        <w:r>
          <w:rPr>
            <w:rStyle w:val="Hyperlink"/>
          </w:rPr>
          <w:t xml:space="preserve">https://string-db.org/newstring_cgi/show_edge_details.pl?identifiers=9606.ENSP00000371420 9606.ENSP00000296511</w:t>
        </w:r>
      </w:hyperlink>
      <w:r>
        <w:t xml:space="preserve">]</w:t>
      </w:r>
    </w:p>
    <w:p>
      <w:pPr>
        <w:numPr>
          <w:ilvl w:val="0"/>
          <w:numId w:val="1005"/>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7">
        <w:r>
          <w:rPr>
            <w:rStyle w:val="Hyperlink"/>
          </w:rPr>
          <w:t xml:space="preserve">https://string-db.org/newstring_cgi/show_edge_details.pl?identifiers=9606.ENSP00000371420 9606.ENSP00000361818</w:t>
        </w:r>
      </w:hyperlink>
      <w:r>
        <w:t xml:space="preserve">]</w:t>
      </w:r>
    </w:p>
    <w:p>
      <w:pPr>
        <w:numPr>
          <w:ilvl w:val="0"/>
          <w:numId w:val="1005"/>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8">
        <w:r>
          <w:rPr>
            <w:rStyle w:val="Hyperlink"/>
          </w:rPr>
          <w:t xml:space="preserve">https://string-db.org/newstring_cgi/show_edge_details.pl?identifiers=9606.ENSP00000371420 9606.ENSP00000373570</w:t>
        </w:r>
      </w:hyperlink>
      <w:r>
        <w:t xml:space="preserve">]</w:t>
      </w:r>
    </w:p>
    <w:p>
      <w:pPr>
        <w:numPr>
          <w:ilvl w:val="0"/>
          <w:numId w:val="1005"/>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9">
        <w:r>
          <w:rPr>
            <w:rStyle w:val="Hyperlink"/>
          </w:rPr>
          <w:t xml:space="preserve">https://string-db.org/newstring_cgi/show_edge_details.pl?identifiers=9606.ENSP00000371420 9606.ENSP00000398632</w:t>
        </w:r>
      </w:hyperlink>
      <w:r>
        <w:t xml:space="preserve">]</w:t>
      </w:r>
    </w:p>
    <w:bookmarkEnd w:id="30"/>
    <w:bookmarkEnd w:id="31"/>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6"/>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6"/>
        </w:numPr>
        <w:pStyle w:val="Compact"/>
      </w:pPr>
      <w:r>
        <w:t xml:space="preserve">NCBI (human):</w:t>
      </w:r>
      <w:r>
        <w:t xml:space="preserve"> </w:t>
      </w:r>
      <w:hyperlink r:id="rId34">
        <w:r>
          <w:rPr>
            <w:rStyle w:val="Hyperlink"/>
          </w:rPr>
          <w:t xml:space="preserve">https://www.ncbi.nlm.nih.gov/gene/10457</w:t>
        </w:r>
      </w:hyperlink>
    </w:p>
    <w:p>
      <w:pPr>
        <w:numPr>
          <w:ilvl w:val="0"/>
          <w:numId w:val="1006"/>
        </w:numPr>
        <w:pStyle w:val="Compact"/>
      </w:pPr>
      <w:r>
        <w:t xml:space="preserve">NCBI (rat):</w:t>
      </w:r>
      <w:r>
        <w:t xml:space="preserve"> </w:t>
      </w:r>
      <w:hyperlink r:id="rId35">
        <w:r>
          <w:rPr>
            <w:rStyle w:val="Hyperlink"/>
          </w:rPr>
          <w:t xml:space="preserve">https://www.ncbi.nlm.nih.gov/gene/113955</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6"/>
        </w:numPr>
        <w:pStyle w:val="Compact"/>
      </w:pPr>
      <w:r>
        <w:t xml:space="preserve">Uniprot (human):</w:t>
      </w:r>
      <w:r>
        <w:t xml:space="preserve"> </w:t>
      </w:r>
      <w:hyperlink r:id="rId39">
        <w:r>
          <w:rPr>
            <w:rStyle w:val="Hyperlink"/>
          </w:rPr>
          <w:t xml:space="preserve">https://www.uniprot.org/uniprotkb/Q14956</w:t>
        </w:r>
      </w:hyperlink>
    </w:p>
    <w:p>
      <w:pPr>
        <w:numPr>
          <w:ilvl w:val="0"/>
          <w:numId w:val="1006"/>
        </w:numPr>
        <w:pStyle w:val="Compact"/>
      </w:pPr>
      <w:r>
        <w:t xml:space="preserve">Uniprot (rat):</w:t>
      </w:r>
      <w:r>
        <w:t xml:space="preserve"> </w:t>
      </w:r>
      <w:hyperlink r:id="rId40">
        <w:r>
          <w:rPr>
            <w:rStyle w:val="Hyperlink"/>
          </w:rPr>
          <w:t xml:space="preserve">https://www.uniprot.org/uniprotkb/Q6P7C7</w:t>
        </w:r>
      </w:hyperlink>
    </w:p>
    <w:p>
      <w:pPr>
        <w:numPr>
          <w:ilvl w:val="0"/>
          <w:numId w:val="1006"/>
        </w:numPr>
        <w:pStyle w:val="Compact"/>
      </w:pPr>
      <w:r>
        <w:t xml:space="preserve">Wikigenes (human):</w:t>
      </w:r>
      <w:r>
        <w:t xml:space="preserve"> </w:t>
      </w:r>
      <w:hyperlink r:id="rId41">
        <w:r>
          <w:rPr>
            <w:rStyle w:val="Hyperlink"/>
          </w:rPr>
          <w:t xml:space="preserve">https://www.wikigenes.org/e/gene/e/10457.html</w:t>
        </w:r>
      </w:hyperlink>
    </w:p>
    <w:p>
      <w:pPr>
        <w:numPr>
          <w:ilvl w:val="0"/>
          <w:numId w:val="1006"/>
        </w:numPr>
        <w:pStyle w:val="Compact"/>
      </w:pPr>
      <w:r>
        <w:t xml:space="preserve">Wikigenes (rat):</w:t>
      </w:r>
      <w:r>
        <w:t xml:space="preserve"> </w:t>
      </w:r>
      <w:hyperlink r:id="rId42">
        <w:r>
          <w:rPr>
            <w:rStyle w:val="Hyperlink"/>
          </w:rPr>
          <w:t xml:space="preserve">https://www.wikigenes.org/e/gene/e/113955.html</w:t>
        </w:r>
      </w:hyperlink>
    </w:p>
    <w:p>
      <w:pPr>
        <w:numPr>
          <w:ilvl w:val="0"/>
          <w:numId w:val="1006"/>
        </w:numPr>
        <w:pStyle w:val="Compact"/>
      </w:pPr>
      <w:r>
        <w:t xml:space="preserve">Alphafold (human):</w:t>
      </w:r>
      <w:r>
        <w:t xml:space="preserve"> </w:t>
      </w:r>
      <w:hyperlink r:id="rId43">
        <w:r>
          <w:rPr>
            <w:rStyle w:val="Hyperlink"/>
          </w:rPr>
          <w:t xml:space="preserve">https://alphafold.ebi.ac.uk/entry/Q14956</w:t>
        </w:r>
      </w:hyperlink>
    </w:p>
    <w:p>
      <w:pPr>
        <w:numPr>
          <w:ilvl w:val="0"/>
          <w:numId w:val="1006"/>
        </w:numPr>
        <w:pStyle w:val="Compact"/>
      </w:pPr>
      <w:r>
        <w:t xml:space="preserve">Alphafold (rat):</w:t>
      </w:r>
      <w:r>
        <w:t xml:space="preserve"> </w:t>
      </w:r>
      <w:hyperlink r:id="rId44">
        <w:r>
          <w:rPr>
            <w:rStyle w:val="Hyperlink"/>
          </w:rPr>
          <w:t xml:space="preserve">https://alphafold.ebi.ac.uk/entry/Q6P7C7</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65"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0"/>
    <w:bookmarkStart w:id="64" w:name="msigdb-signatures"/>
    <w:p>
      <w:pPr>
        <w:pStyle w:val="Heading2"/>
      </w:pPr>
      <w:r>
        <w:t xml:space="preserve">MSigDB Signatures:</w:t>
      </w:r>
    </w:p>
    <w:p>
      <w:pPr>
        <w:pStyle w:val="FirstParagraph"/>
      </w:pPr>
      <w:r>
        <w:rPr>
          <w:bCs/>
          <w:b/>
        </w:rPr>
        <w:t xml:space="preserve">FOURNIER_ACINAR_DEVELOPMENT_LATE_UP</w:t>
      </w:r>
      <w:r>
        <w:t xml:space="preserve">: Genes up-regulated late in HMEC cells (mammary epithelium) during acinar development in vitro.</w:t>
      </w:r>
      <w:r>
        <w:t xml:space="preserve"> </w:t>
      </w:r>
      <w:hyperlink r:id="rId51">
        <w:r>
          <w:rPr>
            <w:rStyle w:val="Hyperlink"/>
          </w:rPr>
          <w:t xml:space="preserve">[https://www.gsea-msigdb.org/gsea/msigdb/human/geneset/FOURNIER_ACINAR_DEVELOPMENT_LATE_UP.html]</w:t>
        </w:r>
      </w:hyperlink>
    </w:p>
    <w:p>
      <w:pPr>
        <w:pStyle w:val="BodyText"/>
      </w:pPr>
      <w:r>
        <w:rPr>
          <w:bCs/>
          <w:b/>
        </w:rPr>
        <w:t xml:space="preserve">SCHUETZ_BREAST_CANCER_DUCTAL_INVASIVE_UP</w:t>
      </w:r>
      <w:r>
        <w:t xml:space="preserve">: Genes up-regulated in invasive ductal carcinoma (IDC) relative to ductal carcinoma in situ (DCIS, non-invasive).</w:t>
      </w:r>
      <w:r>
        <w:t xml:space="preserve"> </w:t>
      </w:r>
      <w:hyperlink r:id="rId52">
        <w:r>
          <w:rPr>
            <w:rStyle w:val="Hyperlink"/>
          </w:rPr>
          <w:t xml:space="preserve">[https://www.gsea-msigdb.org/gsea/msigdb/human/geneset/SCHUETZ_BREAST_CANCER_DUCTAL_INVASIVE_UP.html]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3">
        <w:r>
          <w:rPr>
            <w:rStyle w:val="Hyperlink"/>
          </w:rPr>
          <w:t xml:space="preserve">[https://www.gsea-msigdb.org/gsea/msigdb/human/geneset/NAKAYAMA_SOFT_TISSUE_TUMORS_PCA1_UP.html]</w:t>
        </w:r>
      </w:hyperlink>
    </w:p>
    <w:p>
      <w:pPr>
        <w:pStyle w:val="BodyText"/>
      </w:pPr>
      <w:r>
        <w:rPr>
          <w:bCs/>
          <w:b/>
        </w:rPr>
        <w:t xml:space="preserve">GOZGIT_ESR1_TARGETS_DN</w:t>
      </w:r>
      <w:r>
        <w:t xml:space="preserve">: Genes down-regulated in TMX2-28 cells (breast cancer) which do not express ESR1 [GeneID=2099]) compared to the parental MCF7 cells which do.</w:t>
      </w:r>
      <w:r>
        <w:t xml:space="preserve"> </w:t>
      </w:r>
      <w:hyperlink r:id="rId54">
        <w:r>
          <w:rPr>
            <w:rStyle w:val="Hyperlink"/>
          </w:rPr>
          <w:t xml:space="preserve">[https://www.gsea-msigdb.org/gsea/msigdb/human/geneset/GOZGIT_ESR1_TARGETS_DN.html]</w:t>
        </w:r>
      </w:hyperlink>
    </w:p>
    <w:p>
      <w:pPr>
        <w:pStyle w:val="BodyText"/>
      </w:pPr>
      <w:r>
        <w:rPr>
          <w:bCs/>
          <w:b/>
        </w:rPr>
        <w:t xml:space="preserve">HAN_SATB1_TARGETS_UP</w:t>
      </w:r>
      <w:r>
        <w:t xml:space="preserve">: Genes up-regulated in MDA-MB-231 cells (breast cancer) after knockdown of SATB1 [GeneID=6304] by RNAi.</w:t>
      </w:r>
      <w:r>
        <w:t xml:space="preserve"> </w:t>
      </w:r>
      <w:hyperlink r:id="rId55">
        <w:r>
          <w:rPr>
            <w:rStyle w:val="Hyperlink"/>
          </w:rPr>
          <w:t xml:space="preserve">[https://www.gsea-msigdb.org/gsea/msigdb/human/geneset/HAN_SATB1_TARGETS_UP.html]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56">
        <w:r>
          <w:rPr>
            <w:rStyle w:val="Hyperlink"/>
          </w:rPr>
          <w:t xml:space="preserve">[https://www.gsea-msigdb.org/gsea/msigdb/human/geneset/LIU_VAV3_PROSTATE_CARCINOGENESIS_UP.html]</w:t>
        </w:r>
      </w:hyperlink>
    </w:p>
    <w:p>
      <w:pPr>
        <w:pStyle w:val="BodyText"/>
      </w:pPr>
      <w:r>
        <w:rPr>
          <w:bCs/>
          <w:b/>
        </w:rPr>
        <w:t xml:space="preserve">WOOD_EBV_EBNA1_TARGETS_DN</w:t>
      </w:r>
      <w:r>
        <w:t xml:space="preserve">: Genes down-regulated in the Ad/AH cells (adenocarcinoma) engineered to stably express the Epstein-Barr virus (EBV) gene EBNA1.</w:t>
      </w:r>
      <w:r>
        <w:t xml:space="preserve"> </w:t>
      </w:r>
      <w:hyperlink r:id="rId57">
        <w:r>
          <w:rPr>
            <w:rStyle w:val="Hyperlink"/>
          </w:rPr>
          <w:t xml:space="preserve">[https://www.gsea-msigdb.org/gsea/msigdb/human/geneset/WOOD_EBV_EBNA1_TARGETS_DN.html]</w:t>
        </w:r>
      </w:hyperlink>
    </w:p>
    <w:p>
      <w:pPr>
        <w:pStyle w:val="BodyText"/>
      </w:pPr>
      <w:r>
        <w:rPr>
          <w:bCs/>
          <w:b/>
        </w:rPr>
        <w:t xml:space="preserve">UDAYAKUMAR_MED1_TARGETS_DN</w:t>
      </w:r>
      <w:r>
        <w:t xml:space="preserve">: Genes down-regulated in HeLa cells after knockdown of MED1 [GeneID=5469] by RNAi.</w:t>
      </w:r>
      <w:r>
        <w:t xml:space="preserve"> </w:t>
      </w:r>
      <w:hyperlink r:id="rId58">
        <w:r>
          <w:rPr>
            <w:rStyle w:val="Hyperlink"/>
          </w:rPr>
          <w:t xml:space="preserve">[https://www.gsea-msigdb.org/gsea/msigdb/human/geneset/UDAYAKUMAR_MED1_TARGETS_DN.html]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59">
        <w:r>
          <w:rPr>
            <w:rStyle w:val="Hyperlink"/>
          </w:rPr>
          <w:t xml:space="preserve">[https://www.gsea-msigdb.org/gsea/msigdb/human/geneset/BOQUEST_STEM_CELL_UP.html]</w:t>
        </w:r>
      </w:hyperlink>
    </w:p>
    <w:p>
      <w:pPr>
        <w:pStyle w:val="BodyText"/>
      </w:pPr>
      <w:r>
        <w:rPr>
          <w:bCs/>
          <w:b/>
        </w:rPr>
        <w:t xml:space="preserve">GAJATE_RESPONSE_TO_TRABECTEDIN_UP</w:t>
      </w:r>
      <w:r>
        <w:t xml:space="preserve">: Genes up-regulated in HeLa cells (cervical carcinoma) by trabectedin [PubChem=3199].</w:t>
      </w:r>
      <w:r>
        <w:t xml:space="preserve"> </w:t>
      </w:r>
      <w:hyperlink r:id="rId60">
        <w:r>
          <w:rPr>
            <w:rStyle w:val="Hyperlink"/>
          </w:rPr>
          <w:t xml:space="preserve">[https://www.gsea-msigdb.org/gsea/msigdb/human/geneset/GAJATE_RESPONSE_TO_TRABECTEDIN_UP.html]</w:t>
        </w:r>
      </w:hyperlink>
    </w:p>
    <w:p>
      <w:pPr>
        <w:pStyle w:val="BodyText"/>
      </w:pPr>
      <w:r>
        <w:rPr>
          <w:bCs/>
          <w:b/>
        </w:rPr>
        <w:t xml:space="preserve">WANG_BARRETTS_ESOPHAGUS_DN</w:t>
      </w:r>
      <w:r>
        <w:t xml:space="preserve">: Genes down-regulated in Barrett’s esophagus compared to the normal tissue.</w:t>
      </w:r>
      <w:r>
        <w:t xml:space="preserve"> </w:t>
      </w:r>
      <w:hyperlink r:id="rId61">
        <w:r>
          <w:rPr>
            <w:rStyle w:val="Hyperlink"/>
          </w:rPr>
          <w:t xml:space="preserve">[https://www.gsea-msigdb.org/gsea/msigdb/human/geneset/WANG_BARRETTS_ESOPHAGUS_DN.html]</w:t>
        </w:r>
      </w:hyperlink>
    </w:p>
    <w:p>
      <w:pPr>
        <w:pStyle w:val="BodyText"/>
      </w:pPr>
      <w:r>
        <w:rPr>
          <w:bCs/>
          <w:b/>
        </w:rPr>
        <w:t xml:space="preserve">RODRIGUES_THYROID_CARCINOMA_POORLY_DIFFERENTIATED_UP</w:t>
      </w:r>
      <w:r>
        <w:t xml:space="preserve">: Genes up-regulated in poorly differentiated thyroid carcinoma (PDTC) compared to normal thyroid tissue.</w:t>
      </w:r>
      <w:r>
        <w:t xml:space="preserve"> </w:t>
      </w:r>
      <w:hyperlink r:id="rId62">
        <w:r>
          <w:rPr>
            <w:rStyle w:val="Hyperlink"/>
          </w:rPr>
          <w:t xml:space="preserve">[https://www.gsea-msigdb.org/gsea/msigdb/human/geneset/RODRIGUES_THYROID_CARCINOMA_POORLY_DIFFERENTIATED_UP.html]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63">
        <w:r>
          <w:rPr>
            <w:rStyle w:val="Hyperlink"/>
          </w:rPr>
          <w:t xml:space="preserve">[https://www.gsea-msigdb.org/gsea/msigdb/human/geneset/NUYTTEN_NIPP1_TARGETS_UP.html]</w:t>
        </w:r>
      </w:hyperlink>
    </w:p>
    <w:bookmarkEnd w:id="64"/>
    <w:bookmarkEnd w:id="65"/>
    <w:bookmarkStart w:id="66"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66"/>
    <w:bookmarkStart w:id="68"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67">
        <w:r>
          <w:rPr>
            <w:rStyle w:val="Hyperlink"/>
          </w:rPr>
          <w:t xml:space="preserve">https://www.proteinatlas.org/ENSG00000136235/subcellular</w:t>
        </w:r>
      </w:hyperlink>
      <w:r>
        <w:t xml:space="preserve">]</w:t>
      </w:r>
    </w:p>
    <w:bookmarkEnd w:id="68"/>
    <w:bookmarkStart w:id="70" w:name="mechanistic-information"/>
    <w:p>
      <w:pPr>
        <w:pStyle w:val="Heading1"/>
      </w:pPr>
      <w:r>
        <w:t xml:space="preserve">9. Mechanistic Information</w:t>
      </w:r>
    </w:p>
    <w:p>
      <w:pPr>
        <w:numPr>
          <w:ilvl w:val="0"/>
          <w:numId w:val="1007"/>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7"/>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7"/>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7"/>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7"/>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w:t>
      </w:r>
    </w:p>
    <w:p>
      <w:pPr>
        <w:numPr>
          <w:ilvl w:val="0"/>
          <w:numId w:val="1007"/>
        </w:numPr>
        <w:pStyle w:val="Compact"/>
      </w:pPr>
      <w:r>
        <w:t xml:space="preserve">GPNMB was found to be regulated by SOX9 as shown by transcriptomic studies of Sox9-abrogated myofibroblasts. Among other SOX9 targets, serum level of GPNMB was elevated in human liver fibrosis samples and in mouse models of fibrosis [PMID: 30559459].</w:t>
      </w:r>
    </w:p>
    <w:p>
      <w:pPr>
        <w:numPr>
          <w:ilvl w:val="0"/>
          <w:numId w:val="1007"/>
        </w:numPr>
        <w:pStyle w:val="Compact"/>
      </w:pPr>
      <w:r>
        <w:t xml:space="preserve">GPNMB was overexpressed in triple-negative breast cancer (TNBC) at both protein and mRNA level. Overexpression of GPNMB leads to poor clinical outcome especially distant metastasis in patients with TNBC. GPNMB positively correlated with epithelial-mesenchymal transition (EMT) regulators, mesenchymal marker vimentin, MMP and integrins. The protein levels of Twist and MMP2 were upregulated by GPNMB overexpression in TNBC cells. GPNMB-enhanced cell invasion was attenuated by broad spectrum MMP inhibitor (GM 6001) and the selective inhibitor of MMP-2 (ARP100). GPNMB may be associated with distant metastasis, at least in part, through cross talk with EMT pathway [PMID: 34108545].</w:t>
      </w:r>
    </w:p>
    <w:p>
      <w:pPr>
        <w:numPr>
          <w:ilvl w:val="0"/>
          <w:numId w:val="1007"/>
        </w:numPr>
        <w:pStyle w:val="Compact"/>
      </w:pPr>
      <w:r>
        <w:t xml:space="preserve">Glycoprotein Nmb (GPNMB) gene is overexpressed in triple-negative and basal-like breast cancers and its expression is predictive of poor prognosis within this aggressive breast cancer subtype. GPNMB augments Wnt-1 mediated breast tumor initiation and growth by enhancing PI3K/AKT/mTOR pathway signaling and beta-catenin activity [PMID: 30914799].</w:t>
      </w:r>
    </w:p>
    <w:p>
      <w:pPr>
        <w:numPr>
          <w:ilvl w:val="0"/>
          <w:numId w:val="1007"/>
        </w:numPr>
        <w:pStyle w:val="Compact"/>
      </w:pPr>
      <w:r>
        <w:t xml:space="preserve">GPNMB-driven increase in NRP-1 gene expression potentiated vascular endothelial growth factor signaling in breast cancer cells and was required for the growth, but not metastasis, of these cells in vivo. Interrogation of RNAseq data sets revealed a positive correlation between GPNMB and NRP-1 levels in human breast tumors. GPNMB enhances breast cancer cell adhesion to fibronectin, increases alpha5beta1 expression and associates with this receptor through its RGD motif. GPNMB recruitment into integrin complexes activates Src and Fak signaling pathways in an RGD-dependent manner. Both the RGD motif and cytoplasmic tail of GPNMB are required to promote primary mammary tumor growth [PMID: 25772243].</w:t>
      </w:r>
    </w:p>
    <w:bookmarkStart w:id="69" w:name="summary"/>
    <w:p>
      <w:pPr>
        <w:pStyle w:val="Heading2"/>
      </w:pPr>
      <w:r>
        <w:t xml:space="preserve">Summary</w:t>
      </w:r>
    </w:p>
    <w:p>
      <w:pPr>
        <w:pStyle w:val="FirstParagraph"/>
      </w:pPr>
      <w:r>
        <w:t xml:space="preserve">GPNMB is a transmembrane glycoprotein that functions in cell adhesion, protein-protein interactions, and cellular signaling [CS: 9]. Through its RGD domain, it promotes cell attachment via integrin binding [CS: 9], while its PKD domain mediates protein-carbohydrate interactions [CS: 7]. GPNMB’s extracellular domain can be cleaved to form a soluble protein that promotes angiogenesis through FGFR-1 and affects various cell types through CD44 [CS: 8].</w:t>
      </w:r>
    </w:p>
    <w:p>
      <w:pPr>
        <w:pStyle w:val="BodyText"/>
      </w:pPr>
      <w:r>
        <w:t xml:space="preserve">In disease or toxic stress conditions in the mammary gland, GPNMB expression is upregulated by factors such as MAFK or c-Myc signaling as the cells attempt to counteract or adapt to injury [CS: 8]. GPNMB’s adhesive and proteolytic activities provide short-term benefits by assisting remodeling or clearance of damaged components [CS: 7]. Persistent upregulation, however, enhances tumor cell invasiveness through integrin and matrix metalloproteinase activation, supporting both survival and spread of triple-negative breast cancer cells [CS: 8]. This dysregulated GPNMB-driven pathway elevates EMT regulators like Twist [CS: 8], amplifies integrin-mediated adhesion [CS: 8], and boosts pathways (PI3K/AKT/mTOR, beta-catenin) that favor aggressive tumor growth [CS: 8].</w:t>
      </w:r>
    </w:p>
    <w:bookmarkEnd w:id="69"/>
    <w:bookmarkEnd w:id="70"/>
    <w:bookmarkStart w:id="71" w:name="upstream-regulators"/>
    <w:p>
      <w:pPr>
        <w:pStyle w:val="Heading1"/>
      </w:pPr>
      <w:r>
        <w:t xml:space="preserve">10. Upstream Regulators</w:t>
      </w:r>
    </w:p>
    <w:p>
      <w:pPr>
        <w:numPr>
          <w:ilvl w:val="0"/>
          <w:numId w:val="1008"/>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8"/>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8"/>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8"/>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8"/>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8"/>
        </w:numPr>
        <w:pStyle w:val="Compact"/>
      </w:pPr>
      <w:r>
        <w:t xml:space="preserve">In hepatic stellate cells, GPNMB appears to be regulated by transcription factor SOX9, and plays a critical role in SOX-9 mediated liver fibrosis [PMID: 30559459].</w:t>
      </w:r>
    </w:p>
    <w:p>
      <w:pPr>
        <w:numPr>
          <w:ilvl w:val="0"/>
          <w:numId w:val="1008"/>
        </w:numPr>
        <w:pStyle w:val="Compact"/>
      </w:pPr>
      <w:r>
        <w:t xml:space="preserve">In HCC cells, GPNMB expression was regulated by EpCAM and CSF-1 through their common downstream product c-myc [PMID: 23924854].</w:t>
      </w:r>
    </w:p>
    <w:p>
      <w:pPr>
        <w:numPr>
          <w:ilvl w:val="0"/>
          <w:numId w:val="1008"/>
        </w:numPr>
        <w:pStyle w:val="Compact"/>
      </w:pPr>
      <w:r>
        <w:t xml:space="preserve">CCN3 induces glycoprotein nonmetastatic melanoma protein B (GPNMB) mRNA expression, which in turn activates the EGFR pathway in triple-negative breast cancer (TNBC) [PMID: 36737605].</w:t>
      </w:r>
    </w:p>
    <w:p>
      <w:pPr>
        <w:numPr>
          <w:ilvl w:val="0"/>
          <w:numId w:val="1008"/>
        </w:numPr>
        <w:pStyle w:val="Compact"/>
      </w:pPr>
      <w:r>
        <w:t xml:space="preserve">GPNMB is a target of miR-532-3p. GPNMB was reduced at both RNA and protein levels in miR-532-3p-overexpressed ovarian cancer cells [PMID: 35914373].</w:t>
      </w:r>
    </w:p>
    <w:bookmarkEnd w:id="71"/>
    <w:bookmarkStart w:id="7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skin (tissue enhanced) [</w:t>
      </w:r>
      <w:hyperlink r:id="rId72">
        <w:r>
          <w:rPr>
            <w:rStyle w:val="Hyperlink"/>
          </w:rPr>
          <w:t xml:space="preserve">https://www.proteinatlas.org/ENSG00000136235/tissue</w:t>
        </w:r>
      </w:hyperlink>
      <w:r>
        <w:t xml:space="preserve">]</w:t>
      </w:r>
    </w:p>
    <w:p>
      <w:pPr>
        <w:pStyle w:val="BodyText"/>
      </w:pPr>
      <w:r>
        <w:rPr>
          <w:bCs/>
          <w:b/>
        </w:rPr>
        <w:t xml:space="preserve">Cell type enhanced</w:t>
      </w:r>
      <w:r>
        <w:t xml:space="preserve">: basal keratinocytes, cardiomyocytes, fibroblasts, hofbauer cells, macrophages, melanocytes, suprabasal keratinocytes (cell type enhanced) [</w:t>
      </w:r>
      <w:hyperlink r:id="rId73">
        <w:r>
          <w:rPr>
            <w:rStyle w:val="Hyperlink"/>
          </w:rPr>
          <w:t xml:space="preserve">https://www.proteinatlas.org/ENSG00000136235/single+cell+type</w:t>
        </w:r>
      </w:hyperlink>
      <w:r>
        <w:t xml:space="preserve">]</w:t>
      </w:r>
    </w:p>
    <w:bookmarkEnd w:id="74"/>
    <w:bookmarkStart w:id="75" w:name="role-of-gene-in-other-tissues"/>
    <w:p>
      <w:pPr>
        <w:pStyle w:val="Heading1"/>
      </w:pPr>
      <w:r>
        <w:t xml:space="preserve">12. Role of Gene in Other Tissues</w:t>
      </w:r>
    </w:p>
    <w:p>
      <w:pPr>
        <w:numPr>
          <w:ilvl w:val="0"/>
          <w:numId w:val="1009"/>
        </w:numPr>
        <w:pStyle w:val="Compact"/>
      </w:pPr>
      <w:r>
        <w:t xml:space="preserve">Elevated levels of GPNMB are observed in the CNS in patients with ALS, Parkinson’s disease, and Alzheimer’s disease [PMID: 32445534]. Treating an astrocyte cell line or mouse astrocytes with GPNMB attenuated inflammatory responses in these cells, and this process appears to be CD44-dependent [PMID: 29519253].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w:t>
      </w:r>
    </w:p>
    <w:p>
      <w:pPr>
        <w:numPr>
          <w:ilvl w:val="0"/>
          <w:numId w:val="1009"/>
        </w:numPr>
        <w:pStyle w:val="Compact"/>
      </w:pPr>
      <w:r>
        <w:t xml:space="preserve">Disease-associated microglia (DAM) that cluster around amyloid plaques express high levels of GPNMB in Alzheimer’s disease and Nasu-Hakola disease brains [PMID: 31218162].</w:t>
      </w:r>
    </w:p>
    <w:p>
      <w:pPr>
        <w:numPr>
          <w:ilvl w:val="0"/>
          <w:numId w:val="1009"/>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9"/>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9"/>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9"/>
        </w:numPr>
        <w:pStyle w:val="Compact"/>
      </w:pPr>
      <w:r>
        <w:t xml:space="preserve">The increase of GPNMB in kidney disease was confirmed by real-time PCR after nephrectomy, in streptozotocin-induced diabetes, and in patients with chronic kidney disease [PMID: 21389974].</w:t>
      </w:r>
    </w:p>
    <w:p>
      <w:pPr>
        <w:numPr>
          <w:ilvl w:val="0"/>
          <w:numId w:val="1009"/>
        </w:numPr>
        <w:pStyle w:val="Compact"/>
      </w:pPr>
      <w:r>
        <w:t xml:space="preserve">A study of renal cell carcinoma samples from patients with Birt Hogg Dube syndrome revealed that FLCN-related RCCs showed overexpression of GPNMB [PMID: 25594584].</w:t>
      </w:r>
    </w:p>
    <w:p>
      <w:pPr>
        <w:numPr>
          <w:ilvl w:val="0"/>
          <w:numId w:val="1009"/>
        </w:numPr>
        <w:pStyle w:val="Compact"/>
      </w:pPr>
      <w:r>
        <w:t xml:space="preserve">Analysis of immune cell infiltrates in human cardiac sarcoidosis, giant cell myocarditis, and lymphocytic myocarditis identified GPNMB as marker of multinucleated giant cells [PMID: 36111531].</w:t>
      </w:r>
    </w:p>
    <w:p>
      <w:pPr>
        <w:numPr>
          <w:ilvl w:val="0"/>
          <w:numId w:val="1009"/>
        </w:numPr>
        <w:pStyle w:val="Compact"/>
      </w:pPr>
      <w:r>
        <w:t xml:space="preserve">GPNMB plasma levels were significantly reduced in a mouse model heart failure induced by a chronic beta-adrenergic stimulation by isoproterenol (ISO) [PMID: 30201759].</w:t>
      </w:r>
    </w:p>
    <w:p>
      <w:pPr>
        <w:numPr>
          <w:ilvl w:val="0"/>
          <w:numId w:val="1009"/>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w:t>
      </w:r>
    </w:p>
    <w:p>
      <w:pPr>
        <w:numPr>
          <w:ilvl w:val="0"/>
          <w:numId w:val="1009"/>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w:t>
      </w:r>
    </w:p>
    <w:p>
      <w:pPr>
        <w:numPr>
          <w:ilvl w:val="0"/>
          <w:numId w:val="1009"/>
        </w:numPr>
        <w:pStyle w:val="Compact"/>
      </w:pPr>
      <w:r>
        <w:t xml:space="preserve">GPNMB is highly expressed in cutaneous melanomas and uveal melanoma [PMID: 20375921].</w:t>
      </w:r>
    </w:p>
    <w:p>
      <w:pPr>
        <w:numPr>
          <w:ilvl w:val="0"/>
          <w:numId w:val="1009"/>
        </w:numPr>
        <w:pStyle w:val="Compact"/>
      </w:pPr>
      <w:r>
        <w:t xml:space="preserve">Increased mRNA and protein levels of GPNMB in glioblastoma multiforme (GBM) patient biopsy samples correlated with higher survival risk [PMID: 16609006].</w:t>
      </w:r>
    </w:p>
    <w:p>
      <w:pPr>
        <w:numPr>
          <w:ilvl w:val="0"/>
          <w:numId w:val="1009"/>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9"/>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w:t>
      </w:r>
    </w:p>
    <w:p>
      <w:pPr>
        <w:numPr>
          <w:ilvl w:val="0"/>
          <w:numId w:val="1009"/>
        </w:numPr>
        <w:pStyle w:val="Compact"/>
      </w:pPr>
      <w:r>
        <w:t xml:space="preserve">GPNMB levels were significantly enhanced in hepatocellular carcinoma (HCC) compared to adjacent normal liver tissues [PMID: 23924854]. High expression of GPNMB was linked with high metastatic potential of rat hepatoma cells in vitro and in vivo [PMID: 14568261].</w:t>
      </w:r>
    </w:p>
    <w:p>
      <w:pPr>
        <w:numPr>
          <w:ilvl w:val="0"/>
          <w:numId w:val="1009"/>
        </w:numPr>
        <w:pStyle w:val="Compact"/>
      </w:pPr>
      <w:r>
        <w:t xml:space="preserve">In aP2 promoter-driven Gpnmb transgenic mice, overexpression of Gpnmb reduced fat accumulation and fibrosis in the liver in a diet-induced obesity model. Interaction of Gpnmb in hepatic macrophages and stellate cells with calnexin reduced oxidative stress, and elevated serum soluble Gpnmb [PMID: 26581806].</w:t>
      </w:r>
    </w:p>
    <w:p>
      <w:pPr>
        <w:numPr>
          <w:ilvl w:val="0"/>
          <w:numId w:val="1009"/>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w:t>
      </w:r>
    </w:p>
    <w:p>
      <w:pPr>
        <w:numPr>
          <w:ilvl w:val="0"/>
          <w:numId w:val="1009"/>
        </w:numPr>
        <w:pStyle w:val="Compact"/>
      </w:pPr>
      <w:r>
        <w:t xml:space="preserve">GPNMB expression is significantly elevated at both mRNA and protein levels in TFE3-fusion renal cell carcinoma (RCC) mouse model and human patients, and could be potentially used as a diagnostic biomarker [PMID: 37095531, PMID: 31043488].</w:t>
      </w:r>
    </w:p>
    <w:p>
      <w:pPr>
        <w:numPr>
          <w:ilvl w:val="0"/>
          <w:numId w:val="1009"/>
        </w:numPr>
        <w:pStyle w:val="Compact"/>
      </w:pPr>
      <w:r>
        <w:t xml:space="preserve">Gpnmb was highly expressed in M2 macrophages in the damaged areas of kidney after ischemia-reperfusion injury in a mouse model [PMID: 28433199].</w:t>
      </w:r>
    </w:p>
    <w:p>
      <w:pPr>
        <w:numPr>
          <w:ilvl w:val="0"/>
          <w:numId w:val="1009"/>
        </w:numPr>
        <w:pStyle w:val="Compact"/>
      </w:pPr>
      <w:r>
        <w:t xml:space="preserve">Gpnmb was the most upregulated mRNA in the renal tissue of a contrast-induced acute kidney injury (CI-AKI) rat model [PMID: 31234008].</w:t>
      </w:r>
    </w:p>
    <w:p>
      <w:pPr>
        <w:numPr>
          <w:ilvl w:val="0"/>
          <w:numId w:val="1009"/>
        </w:numPr>
        <w:pStyle w:val="Compact"/>
      </w:pPr>
      <w:r>
        <w:t xml:space="preserve">Gene expression of GPNMB was markedly upregulated in the urinary sediment of Type 1 Diabetes (T1D) patients experiencing renal function decline, and, along with other genes, significantly contributes to the prediction of longitudinal changes in estimated glomerular filtration rate (eGFR) [PMID: 32425885].</w:t>
      </w:r>
    </w:p>
    <w:p>
      <w:pPr>
        <w:numPr>
          <w:ilvl w:val="0"/>
          <w:numId w:val="1009"/>
        </w:numPr>
        <w:pStyle w:val="Compact"/>
      </w:pPr>
      <w:r>
        <w:t xml:space="preserve">Gpnmb mRNA is highly upregulated in renal cell carcinoma (RCC) tumor tissue that was caused by the altered transcriptional activity of the pathogenic MITF variant, indicating it’s potential use as a biomarker to facilitate the development of targeted therapies for patients affected with MITF-associated RCC [PMID: 33242557].</w:t>
      </w:r>
    </w:p>
    <w:p>
      <w:pPr>
        <w:numPr>
          <w:ilvl w:val="0"/>
          <w:numId w:val="1009"/>
        </w:numPr>
        <w:pStyle w:val="Compact"/>
      </w:pPr>
      <w:r>
        <w:t xml:space="preserve">Protein expression level of Gpnmb was significantly higher in metastatic than in matched primary clear cell renal carcinoma (ccRCC) samples, and associated with poor prognosis [PMID: 34966452, PMID: 24425288].</w:t>
      </w:r>
    </w:p>
    <w:bookmarkEnd w:id="75"/>
    <w:bookmarkStart w:id="78" w:name="X6a418851aade75f9472f140bae959c91bd4b668"/>
    <w:p>
      <w:pPr>
        <w:pStyle w:val="Heading1"/>
      </w:pPr>
      <w:r>
        <w:t xml:space="preserve">13. Chemicals Known to Elicit Transcriptional Response of Biomarker in Tissue of Interest</w:t>
      </w:r>
    </w:p>
    <w:bookmarkStart w:id="76" w:name="X600d33a2660f152ae9c796beb655bf7abc2ba5b"/>
    <w:p>
      <w:pPr>
        <w:pStyle w:val="Heading2"/>
      </w:pPr>
      <w:r>
        <w:t xml:space="preserve">Compounds that increase expression of the gene:</w:t>
      </w:r>
    </w:p>
    <w:p>
      <w:pPr>
        <w:numPr>
          <w:ilvl w:val="0"/>
          <w:numId w:val="1010"/>
        </w:numPr>
        <w:pStyle w:val="Compact"/>
      </w:pPr>
      <w:r>
        <w:t xml:space="preserve">sodium arsenite [PMID: 38568856]</w:t>
      </w:r>
    </w:p>
    <w:bookmarkEnd w:id="76"/>
    <w:bookmarkStart w:id="77" w:name="X66bcf4a0dbd9e6b6c647a73d9cc717b8c3d6d9b"/>
    <w:p>
      <w:pPr>
        <w:pStyle w:val="Heading2"/>
      </w:pPr>
      <w:r>
        <w:t xml:space="preserve">Compounds that decrease expression of the gene:</w:t>
      </w:r>
    </w:p>
    <w:p>
      <w:pPr>
        <w:numPr>
          <w:ilvl w:val="0"/>
          <w:numId w:val="1011"/>
        </w:numPr>
        <w:pStyle w:val="Compact"/>
      </w:pPr>
      <w:r>
        <w:t xml:space="preserve">17beta-estradiol [PMID: 19619570, PMID: 21185374]</w:t>
      </w:r>
    </w:p>
    <w:p>
      <w:pPr>
        <w:numPr>
          <w:ilvl w:val="0"/>
          <w:numId w:val="1011"/>
        </w:numPr>
        <w:pStyle w:val="Compact"/>
      </w:pPr>
      <w:r>
        <w:t xml:space="preserve">2,3,7,8-tetrachlorodibenzodioxine [PMID: 19619570]</w:t>
      </w:r>
    </w:p>
    <w:p>
      <w:pPr>
        <w:numPr>
          <w:ilvl w:val="0"/>
          <w:numId w:val="1011"/>
        </w:numPr>
        <w:pStyle w:val="Compact"/>
      </w:pPr>
      <w:r>
        <w:t xml:space="preserve">Salinomycin [PMID: 19682730]</w:t>
      </w:r>
    </w:p>
    <w:bookmarkEnd w:id="77"/>
    <w:bookmarkEnd w:id="78"/>
    <w:bookmarkStart w:id="79" w:name="Xe897d809c40dc0afd2207e3a534026622eaab57"/>
    <w:p>
      <w:pPr>
        <w:pStyle w:val="Heading1"/>
      </w:pPr>
      <w:r>
        <w:t xml:space="preserve">14. DisGeNet Biomarker Associations to Disease in Organ of Interest</w:t>
      </w:r>
    </w:p>
    <w:p>
      <w:pPr>
        <w:numPr>
          <w:ilvl w:val="0"/>
          <w:numId w:val="1012"/>
        </w:numPr>
        <w:pStyle w:val="Compact"/>
      </w:pPr>
      <w:r>
        <w:t xml:space="preserve">Malignant neoplasm of breast [PMID: 17845721, PMID: 17951401, PMID: 20711474]</w:t>
      </w:r>
    </w:p>
    <w:p>
      <w:pPr>
        <w:numPr>
          <w:ilvl w:val="0"/>
          <w:numId w:val="1012"/>
        </w:numPr>
        <w:pStyle w:val="Compact"/>
      </w:pPr>
      <w:r>
        <w:t xml:space="preserve">Breast Carcinoma [PMID: 17845721, PMID: 17951401]</w:t>
      </w:r>
    </w:p>
    <w:p>
      <w:pPr>
        <w:numPr>
          <w:ilvl w:val="0"/>
          <w:numId w:val="1012"/>
        </w:numPr>
        <w:pStyle w:val="Compact"/>
      </w:pPr>
      <w:r>
        <w:t xml:space="preserve">Mammary Neoplasms [PMID: 17951401, PMID: 25772243]</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Neoplasm Metastasis [PMID: 17951401, PMID: 25426614, PMID: 26636434, PMID: 28295306, PMID: 29552294]</w:t>
      </w:r>
    </w:p>
    <w:p>
      <w:pPr>
        <w:numPr>
          <w:ilvl w:val="0"/>
          <w:numId w:val="1013"/>
        </w:numPr>
        <w:pStyle w:val="Compact"/>
      </w:pPr>
      <w:r>
        <w:t xml:space="preserve">Neoplasms [PMID: 17951401, PMID: 20711474, PMID: 22290289, PMID: 24589892, PMID: 25772243]</w:t>
      </w:r>
    </w:p>
    <w:bookmarkEnd w:id="7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9" Target="https://www.gsea-msigdb.org/gsea/msigdb/human/geneset/BOQUEST_STEM_CELL_UP.html" TargetMode="External" /><Relationship Type="http://schemas.openxmlformats.org/officeDocument/2006/relationships/hyperlink" Id="rId51" Target="https://www.gsea-msigdb.org/gsea/msigdb/human/geneset/FOURNIER_ACINAR_DEVELOPMENT_LATE_UP.html" TargetMode="External" /><Relationship Type="http://schemas.openxmlformats.org/officeDocument/2006/relationships/hyperlink" Id="rId60" Target="https://www.gsea-msigdb.org/gsea/msigdb/human/geneset/GAJATE_RESPONSE_TO_TRABECTEDIN_UP.html" TargetMode="External" /><Relationship Type="http://schemas.openxmlformats.org/officeDocument/2006/relationships/hyperlink" Id="rId54" Target="https://www.gsea-msigdb.org/gsea/msigdb/human/geneset/GOZGIT_ESR1_TARGETS_DN.html" TargetMode="External" /><Relationship Type="http://schemas.openxmlformats.org/officeDocument/2006/relationships/hyperlink" Id="rId55" Target="https://www.gsea-msigdb.org/gsea/msigdb/human/geneset/HAN_SATB1_TARGETS_UP.html" TargetMode="External" /><Relationship Type="http://schemas.openxmlformats.org/officeDocument/2006/relationships/hyperlink" Id="rId56" Target="https://www.gsea-msigdb.org/gsea/msigdb/human/geneset/LIU_VAV3_PROSTATE_CARCINOGENESIS_UP.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63" Target="https://www.gsea-msigdb.org/gsea/msigdb/human/geneset/NUYTTEN_NIPP1_TARGETS_UP.html" TargetMode="External" /><Relationship Type="http://schemas.openxmlformats.org/officeDocument/2006/relationships/hyperlink" Id="rId62" Target="https://www.gsea-msigdb.org/gsea/msigdb/human/geneset/RODRIGUES_THYROID_CARCINOMA_POORLY_DIFFERENTIATED_UP.html" TargetMode="External" /><Relationship Type="http://schemas.openxmlformats.org/officeDocument/2006/relationships/hyperlink" Id="rId52" Target="https://www.gsea-msigdb.org/gsea/msigdb/human/geneset/SCHUETZ_BREAST_CANCER_DUCTAL_INVASIVE_UP.html" TargetMode="External" /><Relationship Type="http://schemas.openxmlformats.org/officeDocument/2006/relationships/hyperlink" Id="rId58" Target="https://www.gsea-msigdb.org/gsea/msigdb/human/geneset/UDAYAKUMAR_MED1_TARGETS_DN.html" TargetMode="External" /><Relationship Type="http://schemas.openxmlformats.org/officeDocument/2006/relationships/hyperlink" Id="rId61" Target="https://www.gsea-msigdb.org/gsea/msigdb/human/geneset/WANG_BARRETTS_ESOPHAGUS_DN.html" TargetMode="External" /><Relationship Type="http://schemas.openxmlformats.org/officeDocument/2006/relationships/hyperlink" Id="rId57" Target="https://www.gsea-msigdb.org/gsea/msigdb/human/geneset/WOOD_EBV_EBNA1_TARGETS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73" Target="https://www.proteinatlas.org/ENSG00000136235/single+cell+type" TargetMode="External" /><Relationship Type="http://schemas.openxmlformats.org/officeDocument/2006/relationships/hyperlink" Id="rId67" Target="https://www.proteinatlas.org/ENSG00000136235/subcellular" TargetMode="External" /><Relationship Type="http://schemas.openxmlformats.org/officeDocument/2006/relationships/hyperlink" Id="rId72"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9" Target="https://www.gsea-msigdb.org/gsea/msigdb/human/geneset/BOQUEST_STEM_CELL_UP.html" TargetMode="External" /><Relationship Type="http://schemas.openxmlformats.org/officeDocument/2006/relationships/hyperlink" Id="rId51" Target="https://www.gsea-msigdb.org/gsea/msigdb/human/geneset/FOURNIER_ACINAR_DEVELOPMENT_LATE_UP.html" TargetMode="External" /><Relationship Type="http://schemas.openxmlformats.org/officeDocument/2006/relationships/hyperlink" Id="rId60" Target="https://www.gsea-msigdb.org/gsea/msigdb/human/geneset/GAJATE_RESPONSE_TO_TRABECTEDIN_UP.html" TargetMode="External" /><Relationship Type="http://schemas.openxmlformats.org/officeDocument/2006/relationships/hyperlink" Id="rId54" Target="https://www.gsea-msigdb.org/gsea/msigdb/human/geneset/GOZGIT_ESR1_TARGETS_DN.html" TargetMode="External" /><Relationship Type="http://schemas.openxmlformats.org/officeDocument/2006/relationships/hyperlink" Id="rId55" Target="https://www.gsea-msigdb.org/gsea/msigdb/human/geneset/HAN_SATB1_TARGETS_UP.html" TargetMode="External" /><Relationship Type="http://schemas.openxmlformats.org/officeDocument/2006/relationships/hyperlink" Id="rId56" Target="https://www.gsea-msigdb.org/gsea/msigdb/human/geneset/LIU_VAV3_PROSTATE_CARCINOGENESIS_UP.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63" Target="https://www.gsea-msigdb.org/gsea/msigdb/human/geneset/NUYTTEN_NIPP1_TARGETS_UP.html" TargetMode="External" /><Relationship Type="http://schemas.openxmlformats.org/officeDocument/2006/relationships/hyperlink" Id="rId62" Target="https://www.gsea-msigdb.org/gsea/msigdb/human/geneset/RODRIGUES_THYROID_CARCINOMA_POORLY_DIFFERENTIATED_UP.html" TargetMode="External" /><Relationship Type="http://schemas.openxmlformats.org/officeDocument/2006/relationships/hyperlink" Id="rId52" Target="https://www.gsea-msigdb.org/gsea/msigdb/human/geneset/SCHUETZ_BREAST_CANCER_DUCTAL_INVASIVE_UP.html" TargetMode="External" /><Relationship Type="http://schemas.openxmlformats.org/officeDocument/2006/relationships/hyperlink" Id="rId58" Target="https://www.gsea-msigdb.org/gsea/msigdb/human/geneset/UDAYAKUMAR_MED1_TARGETS_DN.html" TargetMode="External" /><Relationship Type="http://schemas.openxmlformats.org/officeDocument/2006/relationships/hyperlink" Id="rId61" Target="https://www.gsea-msigdb.org/gsea/msigdb/human/geneset/WANG_BARRETTS_ESOPHAGUS_DN.html" TargetMode="External" /><Relationship Type="http://schemas.openxmlformats.org/officeDocument/2006/relationships/hyperlink" Id="rId57" Target="https://www.gsea-msigdb.org/gsea/msigdb/human/geneset/WOOD_EBV_EBNA1_TARGETS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73" Target="https://www.proteinatlas.org/ENSG00000136235/single+cell+type" TargetMode="External" /><Relationship Type="http://schemas.openxmlformats.org/officeDocument/2006/relationships/hyperlink" Id="rId67" Target="https://www.proteinatlas.org/ENSG00000136235/subcellular" TargetMode="External" /><Relationship Type="http://schemas.openxmlformats.org/officeDocument/2006/relationships/hyperlink" Id="rId72"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2025-03-12T03:43:01Z</dcterms:created>
  <dcterms:modified xsi:type="dcterms:W3CDTF">2025-03-12T03:43:01Z</dcterms:modified>
</cp:coreProperties>
</file>

<file path=docProps/custom.xml><?xml version="1.0" encoding="utf-8"?>
<Properties xmlns="http://schemas.openxmlformats.org/officeDocument/2006/custom-properties" xmlns:vt="http://schemas.openxmlformats.org/officeDocument/2006/docPropsVTypes"/>
</file>