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893"/>
        <w:gridCol w:w="1529"/>
        <w:gridCol w:w="1441"/>
        <w:gridCol w:w="1262"/>
        <w:gridCol w:w="1707"/>
        <w:gridCol w:w="1818"/>
      </w:tblGrid>
      <w:tr w:rsidR="00E053C9" w:rsidTr="007A317F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E053C9" w:rsidRDefault="0021287C" w:rsidP="007A317F">
            <w:pPr>
              <w:spacing w:after="40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Table 2</w:t>
            </w:r>
            <w:r w:rsidR="00E053C9" w:rsidRPr="0003096C">
              <w:rPr>
                <w:rFonts w:ascii="Times New Roman" w:hAnsi="Times New Roman" w:cs="Times New Roman"/>
                <w:b/>
              </w:rPr>
              <w:t xml:space="preserve">. </w:t>
            </w:r>
            <w:r w:rsidR="00E053C9">
              <w:rPr>
                <w:rFonts w:ascii="Times New Roman" w:hAnsi="Times New Roman" w:cs="Times New Roman"/>
                <w:b/>
              </w:rPr>
              <w:t>Quantitative Morphometric Analysis</w:t>
            </w:r>
            <w:r w:rsidR="00E053C9" w:rsidRPr="0003096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053C9" w:rsidTr="007A317F"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03096C">
              <w:rPr>
                <w:rFonts w:ascii="Times New Roman" w:hAnsi="Times New Roman" w:cs="Times New Roman"/>
                <w:b/>
              </w:rPr>
              <w:t>Strain (n)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Encl. Rad. (mm)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3096C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MEA </w:t>
            </w:r>
            <w:r w:rsidRPr="0003096C">
              <w:rPr>
                <w:rFonts w:ascii="Times New Roman" w:hAnsi="Times New Roman" w:cs="Times New Roman"/>
                <w:b/>
              </w:rPr>
              <w:t>(mm</w:t>
            </w:r>
            <w:r w:rsidRPr="0003096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03096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N/MEA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3096C">
              <w:rPr>
                <w:rFonts w:ascii="Times New Roman" w:hAnsi="Times New Roman" w:cs="Times New Roman"/>
                <w:b/>
              </w:rPr>
              <w:t>CV</w:t>
            </w:r>
            <w:r>
              <w:rPr>
                <w:rFonts w:ascii="Times New Roman" w:hAnsi="Times New Roman" w:cs="Times New Roman"/>
                <w:b/>
              </w:rPr>
              <w:t>% (N/MEA</w:t>
            </w:r>
            <w:r w:rsidRPr="0003096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53C9" w:rsidRPr="00A837D6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37D6">
              <w:rPr>
                <w:rFonts w:ascii="Times New Roman" w:hAnsi="Times New Roman" w:cs="Times New Roman"/>
                <w:b/>
                <w:i/>
              </w:rPr>
              <w:t>k</w:t>
            </w:r>
          </w:p>
        </w:tc>
      </w:tr>
      <w:tr w:rsidR="00E053C9" w:rsidTr="007A317F">
        <w:tc>
          <w:tcPr>
            <w:tcW w:w="620" w:type="pct"/>
            <w:tcBorders>
              <w:top w:val="single" w:sz="4" w:space="0" w:color="auto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PND25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3C9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</w:tcBorders>
          </w:tcPr>
          <w:p w:rsidR="00E053C9" w:rsidRPr="00A837D6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053C9" w:rsidTr="007A317F">
        <w:tc>
          <w:tcPr>
            <w:tcW w:w="620" w:type="pct"/>
            <w:tcBorders>
              <w:top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Crl:LE</w:t>
            </w:r>
            <w:proofErr w:type="spellEnd"/>
            <w:r>
              <w:rPr>
                <w:rFonts w:ascii="Times New Roman" w:hAnsi="Times New Roman" w:cs="Times New Roman"/>
              </w:rPr>
              <w:t xml:space="preserve"> (14</w:t>
            </w:r>
            <w:r w:rsidRPr="000309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7.06 ± 0.26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 ± 130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 ± 3.6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 ± 0.9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</w:tcBorders>
          </w:tcPr>
          <w:p w:rsidR="00E053C9" w:rsidRPr="00A837D6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0.667 ± 0.020</w:t>
            </w:r>
          </w:p>
        </w:tc>
      </w:tr>
      <w:tr w:rsidR="00E053C9" w:rsidTr="007A317F">
        <w:tc>
          <w:tcPr>
            <w:tcW w:w="620" w:type="pct"/>
            <w:tcBorders>
              <w:top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Crl:SD</w:t>
            </w:r>
            <w:proofErr w:type="spellEnd"/>
            <w:r>
              <w:rPr>
                <w:rFonts w:ascii="Times New Roman" w:hAnsi="Times New Roman" w:cs="Times New Roman"/>
              </w:rPr>
              <w:t xml:space="preserve"> (16</w:t>
            </w:r>
            <w:r w:rsidRPr="000309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 ± 0.35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2067 ± 140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64.3 ± 4.3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32.3 ± 0.7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</w:tcBorders>
          </w:tcPr>
          <w:p w:rsidR="00E053C9" w:rsidRPr="00A837D6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37D6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582</w:t>
            </w:r>
            <w:r w:rsidRPr="00A837D6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0.025</w:t>
            </w:r>
          </w:p>
        </w:tc>
      </w:tr>
      <w:tr w:rsidR="00E053C9" w:rsidTr="007A317F">
        <w:tc>
          <w:tcPr>
            <w:tcW w:w="620" w:type="pct"/>
            <w:tcBorders>
              <w:top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Hsd:SD</w:t>
            </w:r>
            <w:proofErr w:type="spellEnd"/>
            <w:r>
              <w:rPr>
                <w:rFonts w:ascii="Times New Roman" w:hAnsi="Times New Roman" w:cs="Times New Roman"/>
              </w:rPr>
              <w:t xml:space="preserve"> (15</w:t>
            </w:r>
            <w:r w:rsidRPr="000309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926501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8.75 ± 0.36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926501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2545 ± 137</w:t>
            </w:r>
            <w:r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D375AD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76.1 ± 4.0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EF7AF3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33.6 ± 1.0</w:t>
            </w:r>
            <w:r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</w:tcBorders>
          </w:tcPr>
          <w:p w:rsidR="00E053C9" w:rsidRPr="006C2AC2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837D6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554</w:t>
            </w:r>
            <w:r w:rsidRPr="00A837D6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0.019</w:t>
            </w:r>
            <w:r>
              <w:rPr>
                <w:rFonts w:ascii="Times New Roman" w:hAnsi="Times New Roman" w:cs="Times New Roman"/>
                <w:vertAlign w:val="superscript"/>
              </w:rPr>
              <w:t>ac</w:t>
            </w:r>
          </w:p>
        </w:tc>
      </w:tr>
      <w:tr w:rsidR="00E053C9" w:rsidTr="007A317F">
        <w:tc>
          <w:tcPr>
            <w:tcW w:w="620" w:type="pct"/>
            <w:tcBorders>
              <w:top w:val="nil"/>
              <w:bottom w:val="nil"/>
              <w:right w:val="nil"/>
            </w:tcBorders>
          </w:tcPr>
          <w:p w:rsidR="00E053C9" w:rsidRPr="00926501" w:rsidRDefault="00E053C9" w:rsidP="007A317F">
            <w:pPr>
              <w:spacing w:before="240" w:after="4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PND33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E053C9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053C9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E053C9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:rsidR="00E053C9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:rsidR="00E053C9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</w:tcBorders>
          </w:tcPr>
          <w:p w:rsidR="00E053C9" w:rsidRPr="00A837D6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3C9" w:rsidTr="007A317F">
        <w:tc>
          <w:tcPr>
            <w:tcW w:w="620" w:type="pct"/>
            <w:tcBorders>
              <w:top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Crl:LE</w:t>
            </w:r>
            <w:proofErr w:type="spellEnd"/>
            <w:r>
              <w:rPr>
                <w:rFonts w:ascii="Times New Roman" w:hAnsi="Times New Roman" w:cs="Times New Roman"/>
              </w:rPr>
              <w:t xml:space="preserve"> (21</w:t>
            </w:r>
            <w:r w:rsidRPr="000309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11.7 ± 0.3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3834 ± 150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136.0 ± 6.18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28.5 ± 0.5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</w:tcBorders>
          </w:tcPr>
          <w:p w:rsidR="00E053C9" w:rsidRPr="00A837D6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0.389 ± 0.012</w:t>
            </w:r>
          </w:p>
        </w:tc>
      </w:tr>
      <w:tr w:rsidR="00E053C9" w:rsidTr="007A317F">
        <w:tc>
          <w:tcPr>
            <w:tcW w:w="620" w:type="pct"/>
            <w:tcBorders>
              <w:top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Crl:SD</w:t>
            </w:r>
            <w:proofErr w:type="spellEnd"/>
            <w:r>
              <w:rPr>
                <w:rFonts w:ascii="Times New Roman" w:hAnsi="Times New Roman" w:cs="Times New Roman"/>
              </w:rPr>
              <w:t xml:space="preserve"> (15</w:t>
            </w:r>
            <w:r w:rsidRPr="000309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11.5 ± 0.4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4365 ± 247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146.6 ± 8.60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29.9 ± 0.6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</w:tcBorders>
          </w:tcPr>
          <w:p w:rsidR="00E053C9" w:rsidRPr="00A837D6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37D6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383</w:t>
            </w:r>
            <w:r w:rsidRPr="00A837D6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0.017</w:t>
            </w:r>
          </w:p>
        </w:tc>
      </w:tr>
      <w:tr w:rsidR="00E053C9" w:rsidTr="007A317F">
        <w:tc>
          <w:tcPr>
            <w:tcW w:w="620" w:type="pct"/>
            <w:tcBorders>
              <w:top w:val="nil"/>
              <w:bottom w:val="single" w:sz="4" w:space="0" w:color="auto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Hsd:SD</w:t>
            </w:r>
            <w:proofErr w:type="spellEnd"/>
            <w:r>
              <w:rPr>
                <w:rFonts w:ascii="Times New Roman" w:hAnsi="Times New Roman" w:cs="Times New Roman"/>
              </w:rPr>
              <w:t xml:space="preserve"> (8</w:t>
            </w:r>
            <w:r w:rsidRPr="000309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C9" w:rsidRPr="00383A4D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12.7 ± 0.5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C9" w:rsidRPr="00383A4D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4888 ± 266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C9" w:rsidRPr="00D375AD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161.5 ± 10.8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 ± 1.0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C9" w:rsidRPr="0003096C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</w:tcBorders>
          </w:tcPr>
          <w:p w:rsidR="00E053C9" w:rsidRPr="00A837D6" w:rsidRDefault="00E053C9" w:rsidP="007A31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837D6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356</w:t>
            </w:r>
            <w:r w:rsidRPr="00A837D6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0.016</w:t>
            </w:r>
          </w:p>
        </w:tc>
      </w:tr>
      <w:tr w:rsidR="00E053C9" w:rsidTr="007A317F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E053C9" w:rsidRDefault="00E053C9" w:rsidP="007A317F">
            <w:pPr>
              <w:spacing w:before="40"/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Encl. Rad. = Enclosing Radius measured as the distance from point of attachment to most distal point of the epithelial tree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; N = total intersections;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MEA = 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MG Area determined by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outline of the shortest distance around the entire gland;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CV%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(N/MEA) 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= coeff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icient of variation; k = regression coefficient, smaller values of k are indicative of fuller distal epithelial branching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a</w:t>
            </w:r>
            <w:proofErr w:type="gramEnd"/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 &lt; 0.05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Crl:SD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; 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b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 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 &lt; 0.00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01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Crl:L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; 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c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&lt; 0.01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Crl:LE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; 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d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 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 </w:t>
            </w:r>
            <w:r w:rsidRPr="00675B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0.05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Crl:LE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0309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by ANOVA with Tukey multiple comparison post-hoc test.</w:t>
            </w:r>
            <w:r w:rsidR="002E42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6E56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Values reported are means ± SEM. PND45 was not evaluated due to limitations of the analysis.</w:t>
            </w:r>
          </w:p>
        </w:tc>
      </w:tr>
    </w:tbl>
    <w:p w:rsidR="007F409D" w:rsidRDefault="007F409D"/>
    <w:sectPr w:rsidR="007F409D" w:rsidSect="00E05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38"/>
    <w:rsid w:val="000E5502"/>
    <w:rsid w:val="00101538"/>
    <w:rsid w:val="001E2687"/>
    <w:rsid w:val="0021287C"/>
    <w:rsid w:val="002E42DE"/>
    <w:rsid w:val="006E564B"/>
    <w:rsid w:val="007F409D"/>
    <w:rsid w:val="00B6134F"/>
    <w:rsid w:val="00CE3F88"/>
    <w:rsid w:val="00E053C9"/>
    <w:rsid w:val="00F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996</Characters>
  <Application>Microsoft Office Word</Application>
  <DocSecurity>0</DocSecurity>
  <Lines>83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 Quant Morph Analy</vt:lpstr>
    </vt:vector>
  </TitlesOfParts>
  <Company>NIEHS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 Quant Morph Analy</dc:title>
  <dc:subject>Stanko JP_ToxPath_2016</dc:subject>
  <dc:creator>Stanko, Jason (NIH/NIEHS) [E]</dc:creator>
  <cp:keywords>Data</cp:keywords>
  <cp:lastModifiedBy>Xiaohua Gao</cp:lastModifiedBy>
  <cp:revision>9</cp:revision>
  <dcterms:created xsi:type="dcterms:W3CDTF">2015-09-23T14:29:00Z</dcterms:created>
  <dcterms:modified xsi:type="dcterms:W3CDTF">2016-09-21T12:24:00Z</dcterms:modified>
  <cp:category>Table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