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036B91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036B91" w:rsidRDefault="00036B91" w:rsidP="00036B91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B767D7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B767D7" w:rsidRPr="00B767D7">
        <w:t>1/18/2016 9:25:28 PM</w:t>
      </w:r>
    </w:p>
    <w:p w:rsidR="001B716F" w:rsidRDefault="00B767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15676" w:history="1">
        <w:r w:rsidR="001B716F" w:rsidRPr="00621F63">
          <w:rPr>
            <w:rStyle w:val="Hyperlink"/>
            <w:rFonts w:ascii="Times New Roman" w:hAnsi="Times New Roman"/>
            <w:noProof/>
          </w:rPr>
          <w:t>1.1.</w:t>
        </w:r>
        <w:r w:rsidR="001B716F" w:rsidRPr="00621F63">
          <w:rPr>
            <w:rStyle w:val="Hyperlink"/>
            <w:noProof/>
          </w:rPr>
          <w:t xml:space="preserve"> BMDS Summary of Male Rat Fibrosis Dermis (Cedarwood Oil)</w:t>
        </w:r>
        <w:r w:rsidR="001B716F">
          <w:rPr>
            <w:noProof/>
            <w:webHidden/>
          </w:rPr>
          <w:tab/>
        </w:r>
        <w:r w:rsidR="001B716F">
          <w:rPr>
            <w:noProof/>
            <w:webHidden/>
          </w:rPr>
          <w:fldChar w:fldCharType="begin"/>
        </w:r>
        <w:r w:rsidR="001B716F">
          <w:rPr>
            <w:noProof/>
            <w:webHidden/>
          </w:rPr>
          <w:instrText xml:space="preserve"> PAGEREF _Toc440915676 \h </w:instrText>
        </w:r>
        <w:r w:rsidR="001B716F">
          <w:rPr>
            <w:noProof/>
            <w:webHidden/>
          </w:rPr>
        </w:r>
        <w:r w:rsidR="001B716F">
          <w:rPr>
            <w:noProof/>
            <w:webHidden/>
          </w:rPr>
          <w:fldChar w:fldCharType="separate"/>
        </w:r>
        <w:r w:rsidR="001B716F">
          <w:rPr>
            <w:noProof/>
            <w:webHidden/>
          </w:rPr>
          <w:t>2</w:t>
        </w:r>
        <w:r w:rsidR="001B716F">
          <w:rPr>
            <w:noProof/>
            <w:webHidden/>
          </w:rPr>
          <w:fldChar w:fldCharType="end"/>
        </w:r>
      </w:hyperlink>
    </w:p>
    <w:p w:rsidR="00C1024C" w:rsidRDefault="00B767D7" w:rsidP="00EC7E95">
      <w:pPr>
        <w:pStyle w:val="Text"/>
      </w:pPr>
      <w:r>
        <w:fldChar w:fldCharType="end"/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3291"/>
        <w:gridCol w:w="1260"/>
        <w:gridCol w:w="1681"/>
        <w:gridCol w:w="2219"/>
        <w:gridCol w:w="1012"/>
      </w:tblGrid>
      <w:tr w:rsidR="00C1024C" w:rsidRPr="00C1024C" w:rsidTr="00C1024C">
        <w:trPr>
          <w:trHeight w:val="131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C1024C" w:rsidRPr="00C1024C" w:rsidRDefault="00C1024C" w:rsidP="00C102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1024C" w:rsidRPr="00C1024C" w:rsidRDefault="00C1024C" w:rsidP="00C102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1024C" w:rsidRPr="00C1024C" w:rsidRDefault="00C1024C" w:rsidP="00C102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1024C" w:rsidRPr="00C1024C" w:rsidRDefault="00C1024C" w:rsidP="00C102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1024C" w:rsidRPr="00C1024C" w:rsidRDefault="00C1024C" w:rsidP="00C1024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Warning: BMDL computation is at best imprecise for these data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  <w:t>BMDS output file included warning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THE MODEL HAS PROBABLY NOT CONVERGED!!!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BMDS output file included warning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Unusable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Unusable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BMD not calculated</w:t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  <w:t>BMDL not calculated</w:t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  <w:t>Goodness of fit p-value &lt; 0.1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1024C" w:rsidRPr="00C1024C" w:rsidTr="00C1024C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24C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1024C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1024C" w:rsidRPr="00C1024C" w:rsidRDefault="00C1024C" w:rsidP="00C1024C">
            <w:pPr>
              <w:rPr>
                <w:rFonts w:ascii="Calibri" w:eastAsia="Times New Roman" w:hAnsi="Calibri" w:cs="Arial"/>
                <w:color w:val="000000"/>
              </w:rPr>
            </w:pPr>
            <w:r w:rsidRPr="00C1024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B767D7" w:rsidRDefault="00B767D7" w:rsidP="00EC7E95">
      <w:pPr>
        <w:pStyle w:val="Text"/>
      </w:pPr>
    </w:p>
    <w:p w:rsidR="00B767D7" w:rsidRDefault="00B767D7">
      <w:pPr>
        <w:rPr>
          <w:szCs w:val="24"/>
        </w:rPr>
      </w:pPr>
      <w:r>
        <w:br w:type="page"/>
      </w:r>
    </w:p>
    <w:p w:rsidR="00EC7E95" w:rsidRDefault="00B767D7" w:rsidP="00B767D7">
      <w:pPr>
        <w:pStyle w:val="Heading2"/>
      </w:pPr>
      <w:bookmarkStart w:id="1" w:name="_Toc440915676"/>
      <w:r>
        <w:lastRenderedPageBreak/>
        <w:t>BMDS Summary of Male Rat Fibrosis 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B767D7" w:rsidRDefault="00B767D7" w:rsidP="00B767D7">
      <w:pPr>
        <w:pStyle w:val="Text"/>
      </w:pPr>
    </w:p>
    <w:p w:rsidR="00B767D7" w:rsidRDefault="00B767D7" w:rsidP="00B767D7">
      <w:pPr>
        <w:pStyle w:val="Caption"/>
      </w:pPr>
      <w:bookmarkStart w:id="2" w:name="_temp1_"/>
      <w:bookmarkEnd w:id="2"/>
      <w:proofErr w:type="gramStart"/>
      <w:r>
        <w:t xml:space="preserve">Table </w:t>
      </w:r>
      <w:fldSimple w:instr=" SEQ Table \* ARABIC ">
        <w:r w:rsidR="001B716F">
          <w:rPr>
            <w:noProof/>
          </w:rPr>
          <w:t>1</w:t>
        </w:r>
      </w:fldSimple>
      <w:r>
        <w:t>.</w:t>
      </w:r>
      <w:proofErr w:type="gramEnd"/>
      <w:r>
        <w:t xml:space="preserve"> Summary of BMD Modeling Results for CO- Male Rat Fibrosis Dermis</w:t>
      </w:r>
      <w:bookmarkStart w:id="3" w:name="_temp2_"/>
      <w:bookmarkEnd w:id="3"/>
    </w:p>
    <w:p w:rsidR="00B767D7" w:rsidRDefault="00B767D7" w:rsidP="00B767D7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B767D7" w:rsidTr="00B767D7">
        <w:tc>
          <w:tcPr>
            <w:tcW w:w="1800" w:type="dxa"/>
            <w:vMerge w:val="restart"/>
            <w:shd w:val="clear" w:color="auto" w:fill="auto"/>
          </w:tcPr>
          <w:p w:rsidR="00B767D7" w:rsidRDefault="00B767D7" w:rsidP="00B767D7">
            <w:pPr>
              <w:pStyle w:val="TableHeading"/>
            </w:pPr>
            <w:proofErr w:type="spellStart"/>
            <w:r>
              <w:t>Model</w:t>
            </w:r>
            <w:r w:rsidRPr="00B767D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B767D7" w:rsidRDefault="00B767D7" w:rsidP="00B767D7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767D7" w:rsidRDefault="00B767D7" w:rsidP="00B767D7">
            <w:pPr>
              <w:pStyle w:val="TableHeading"/>
            </w:pPr>
            <w:r>
              <w:t>BMD</w:t>
            </w:r>
            <w:r w:rsidRPr="00B767D7">
              <w:rPr>
                <w:vertAlign w:val="subscript"/>
              </w:rPr>
              <w:t>10Pct</w:t>
            </w:r>
            <w:r>
              <w:t xml:space="preserve"> </w:t>
            </w:r>
          </w:p>
          <w:p w:rsidR="00B767D7" w:rsidRDefault="00B767D7" w:rsidP="00B767D7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767D7" w:rsidRDefault="00B767D7" w:rsidP="00B767D7">
            <w:pPr>
              <w:pStyle w:val="TableHeading"/>
            </w:pPr>
            <w:r>
              <w:t>BMDL</w:t>
            </w:r>
            <w:r w:rsidRPr="00B767D7">
              <w:rPr>
                <w:vertAlign w:val="subscript"/>
              </w:rPr>
              <w:t>10Pct</w:t>
            </w:r>
            <w:r>
              <w:t xml:space="preserve"> </w:t>
            </w:r>
          </w:p>
          <w:p w:rsidR="00B767D7" w:rsidRDefault="00B767D7" w:rsidP="00B767D7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B767D7" w:rsidRDefault="00B767D7" w:rsidP="00B767D7">
            <w:pPr>
              <w:pStyle w:val="TableHeading"/>
            </w:pPr>
            <w:r>
              <w:t>Basis for model selection</w:t>
            </w:r>
          </w:p>
        </w:tc>
      </w:tr>
      <w:tr w:rsidR="00B767D7" w:rsidTr="00B767D7">
        <w:tc>
          <w:tcPr>
            <w:tcW w:w="1800" w:type="dxa"/>
            <w:vMerge/>
            <w:shd w:val="clear" w:color="auto" w:fill="auto"/>
          </w:tcPr>
          <w:p w:rsidR="00B767D7" w:rsidRDefault="00B767D7" w:rsidP="00B767D7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Heading"/>
            </w:pPr>
            <w:r w:rsidRPr="00B767D7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B767D7" w:rsidRDefault="00B767D7" w:rsidP="00B767D7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B767D7" w:rsidRDefault="00B767D7" w:rsidP="00B767D7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Heading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14.488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16.2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11.6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14.218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21.1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17.1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23.1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12.7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14.218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21.1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12.3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21.4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12.2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20.4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12.1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error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12.221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proofErr w:type="spellStart"/>
            <w:r>
              <w:t>error</w:t>
            </w:r>
            <w:r w:rsidRPr="00B767D7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proofErr w:type="spellStart"/>
            <w:r>
              <w:t>error</w:t>
            </w:r>
            <w:r w:rsidRPr="00B767D7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0.976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15.722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14.0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10.1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0.886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17.227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12.0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8.45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shd w:val="clear" w:color="auto" w:fill="auto"/>
          </w:tcPr>
          <w:p w:rsidR="00B767D7" w:rsidRDefault="00B767D7" w:rsidP="00B767D7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0.568</w:t>
            </w:r>
          </w:p>
        </w:tc>
        <w:tc>
          <w:tcPr>
            <w:tcW w:w="90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20.882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8.63</w:t>
            </w:r>
          </w:p>
        </w:tc>
        <w:tc>
          <w:tcPr>
            <w:tcW w:w="1440" w:type="dxa"/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5.96</w:t>
            </w:r>
          </w:p>
        </w:tc>
        <w:tc>
          <w:tcPr>
            <w:tcW w:w="2880" w:type="dxa"/>
            <w:vMerge/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0.0532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32.357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3.02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Numbers"/>
            </w:pPr>
            <w:r>
              <w:t>2.07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B767D7" w:rsidRDefault="00B767D7" w:rsidP="00B767D7">
            <w:pPr>
              <w:pStyle w:val="TableText"/>
            </w:pPr>
          </w:p>
        </w:tc>
      </w:tr>
      <w:tr w:rsidR="00B767D7" w:rsidTr="00B767D7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67D7" w:rsidRDefault="00B767D7" w:rsidP="00B767D7">
            <w:pPr>
              <w:pStyle w:val="TableNote"/>
            </w:pPr>
            <w:proofErr w:type="gramStart"/>
            <w:r w:rsidRPr="00B767D7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  <w:p w:rsidR="00B767D7" w:rsidRDefault="00B767D7" w:rsidP="00B767D7">
            <w:pPr>
              <w:pStyle w:val="TableNote"/>
            </w:pPr>
            <w:proofErr w:type="gramStart"/>
            <w:r w:rsidRPr="00B767D7">
              <w:rPr>
                <w:vertAlign w:val="superscript"/>
              </w:rPr>
              <w:t>b</w:t>
            </w:r>
            <w:proofErr w:type="gramEnd"/>
            <w:r>
              <w:t xml:space="preserve"> BMD or BMDL computation failed for this model.</w:t>
            </w:r>
          </w:p>
        </w:tc>
      </w:tr>
    </w:tbl>
    <w:p w:rsidR="00B767D7" w:rsidRDefault="00B767D7" w:rsidP="00B767D7"/>
    <w:p w:rsidR="00B767D7" w:rsidRPr="00B767D7" w:rsidRDefault="00B767D7" w:rsidP="00B767D7"/>
    <w:sectPr w:rsidR="00B767D7" w:rsidRPr="00B767D7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3D" w:rsidRDefault="0088513D" w:rsidP="0092473F">
      <w:r>
        <w:separator/>
      </w:r>
    </w:p>
  </w:endnote>
  <w:endnote w:type="continuationSeparator" w:id="0">
    <w:p w:rsidR="0088513D" w:rsidRDefault="0088513D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1F4B175C" wp14:editId="1ECBE5E9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0F3FEC0C" wp14:editId="224F3804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036B91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3D" w:rsidRDefault="0088513D" w:rsidP="0092473F">
      <w:r>
        <w:separator/>
      </w:r>
    </w:p>
  </w:footnote>
  <w:footnote w:type="continuationSeparator" w:id="0">
    <w:p w:rsidR="0088513D" w:rsidRDefault="0088513D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D7"/>
    <w:rsid w:val="00003C4B"/>
    <w:rsid w:val="00014413"/>
    <w:rsid w:val="00015144"/>
    <w:rsid w:val="0001694F"/>
    <w:rsid w:val="00030B5C"/>
    <w:rsid w:val="00031DD3"/>
    <w:rsid w:val="00036B91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B716F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8513D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767D7"/>
    <w:rsid w:val="00B850EE"/>
    <w:rsid w:val="00B86E9B"/>
    <w:rsid w:val="00B9337B"/>
    <w:rsid w:val="00B96436"/>
    <w:rsid w:val="00B9796A"/>
    <w:rsid w:val="00BB330D"/>
    <w:rsid w:val="00BE7A93"/>
    <w:rsid w:val="00C1024C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7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67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7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67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6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6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B76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B76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B767D7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7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67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7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67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6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6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B76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B76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B767D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D88CD-C7AE-4828-BACD-A57BDFE4E0C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EE4824-93F8-4F26-9450-D4E7D2E7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18</vt:lpstr>
    </vt:vector>
  </TitlesOfParts>
  <Company>NIEHS</Company>
  <LinksUpToDate>false</LinksUpToDate>
  <CharactersWithSpaces>1899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18</dc:title>
  <dc:subject>Catlin NR. FoodChemToxicol. 2016</dc:subject>
  <dc:creator>Natasha Catlin</dc:creator>
  <cp:lastModifiedBy>Xiaohua Gao</cp:lastModifiedBy>
  <cp:revision>4</cp:revision>
  <dcterms:created xsi:type="dcterms:W3CDTF">2016-01-19T02:25:00Z</dcterms:created>
  <dcterms:modified xsi:type="dcterms:W3CDTF">2017-03-03T19:12:00Z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