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26D57" w14:textId="77777777" w:rsidR="00313FFE" w:rsidRDefault="00313FFE" w:rsidP="00313FFE">
      <w:pPr>
        <w:pStyle w:val="ListParagraph"/>
        <w:rPr>
          <w:b/>
        </w:rPr>
      </w:pPr>
      <w:bookmarkStart w:id="0" w:name="OLE_LINK33"/>
      <w:r w:rsidRPr="0018515C">
        <w:rPr>
          <w:noProof/>
        </w:rPr>
        <w:drawing>
          <wp:inline distT="0" distB="0" distL="0" distR="0" wp14:anchorId="070E621C" wp14:editId="1776CE51">
            <wp:extent cx="3609975" cy="4114800"/>
            <wp:effectExtent l="0" t="0" r="0" b="0"/>
            <wp:docPr id="7" name="Picture 7" descr="1(A). BioSeek dose-response data for 5HPP-33.  Open bars show assay responses below where cytotoxicity was observed.  Solid bars show SRB cytotoxicity assay responses in endothelial cells, fibroblasts, T-cells, and SMC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97E05" w14:textId="77777777" w:rsidR="00313FFE" w:rsidRDefault="00313FFE" w:rsidP="00313FFE">
      <w:pPr>
        <w:pStyle w:val="ListParagraph"/>
        <w:rPr>
          <w:b/>
        </w:rPr>
      </w:pPr>
    </w:p>
    <w:p w14:paraId="55A4505E" w14:textId="313F0498" w:rsidR="00313FFE" w:rsidRDefault="00A8503F" w:rsidP="00313FFE">
      <w:pPr>
        <w:pStyle w:val="ListParagraph"/>
        <w:rPr>
          <w:b/>
        </w:rPr>
      </w:pPr>
      <w:r w:rsidRPr="006D26AE">
        <w:rPr>
          <w:rFonts w:cstheme="minorHAnsi"/>
        </w:rPr>
        <w:t xml:space="preserve">(B) </w:t>
      </w:r>
      <w:r>
        <w:t>M</w:t>
      </w:r>
      <w:r w:rsidRPr="00D80316">
        <w:t xml:space="preserve">edian of the log(AC50) for cytotoxicity assays across </w:t>
      </w:r>
      <w:proofErr w:type="spellStart"/>
      <w:r w:rsidRPr="00D80316">
        <w:t>ToxCast</w:t>
      </w:r>
      <w:proofErr w:type="spellEnd"/>
      <w:r w:rsidRPr="00D80316">
        <w:t xml:space="preserve"> following </w:t>
      </w:r>
      <w:r>
        <w:t>5HPP-33</w:t>
      </w:r>
      <w:r w:rsidRPr="00D80316">
        <w:t xml:space="preserve"> treatment</w:t>
      </w:r>
      <w:r w:rsidRPr="006D26AE">
        <w:rPr>
          <w:rFonts w:cstheme="minorHAnsi"/>
        </w:rPr>
        <w:t>.</w:t>
      </w:r>
      <w:r w:rsidR="00313FFE">
        <w:rPr>
          <w:b/>
          <w:noProof/>
        </w:rPr>
        <w:drawing>
          <wp:inline distT="0" distB="0" distL="0" distR="0" wp14:anchorId="37F1C03B" wp14:editId="42D766E9">
            <wp:extent cx="3826073" cy="3486150"/>
            <wp:effectExtent l="0" t="0" r="0" b="0"/>
            <wp:docPr id="8" name="Picture 8" descr="1(B). Median of the log(AC50) for cytotoxicity assays across ToxCast following 5HPP-33 treat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599" cy="3489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AC1C17" w14:textId="77777777" w:rsidR="00313FFE" w:rsidRDefault="00313FFE" w:rsidP="00313FFE">
      <w:pPr>
        <w:pStyle w:val="ListParagraph"/>
        <w:rPr>
          <w:b/>
        </w:rPr>
      </w:pPr>
    </w:p>
    <w:p w14:paraId="34BE4E16" w14:textId="77777777" w:rsidR="00313FFE" w:rsidRDefault="00313FFE" w:rsidP="00313FFE">
      <w:pPr>
        <w:pStyle w:val="ListParagraph"/>
        <w:rPr>
          <w:b/>
        </w:rPr>
      </w:pPr>
    </w:p>
    <w:p w14:paraId="03C67085" w14:textId="77777777" w:rsidR="00313FFE" w:rsidRDefault="00313FFE" w:rsidP="00313FFE">
      <w:pPr>
        <w:pStyle w:val="ListParagraph"/>
        <w:rPr>
          <w:b/>
        </w:rPr>
      </w:pPr>
      <w:r w:rsidRPr="00060397">
        <w:rPr>
          <w:noProof/>
        </w:rPr>
        <w:drawing>
          <wp:inline distT="0" distB="0" distL="0" distR="0" wp14:anchorId="4DFA2833" wp14:editId="795DAAD7">
            <wp:extent cx="3562350" cy="2971800"/>
            <wp:effectExtent l="0" t="0" r="0" b="0"/>
            <wp:docPr id="16" name="Picture 16" descr="1(C). CytoTox-Fluor assay dose-response data for 5HPP-33 in rat aortic expla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75F94" w14:textId="77777777" w:rsidR="00313FFE" w:rsidRDefault="00313FFE" w:rsidP="00313FFE">
      <w:pPr>
        <w:pStyle w:val="ListParagraph"/>
        <w:rPr>
          <w:b/>
        </w:rPr>
      </w:pPr>
      <w:r w:rsidRPr="006D26AE">
        <w:rPr>
          <w:b/>
          <w:noProof/>
        </w:rPr>
        <w:t xml:space="preserve"> </w:t>
      </w:r>
      <w:r>
        <w:rPr>
          <w:b/>
          <w:noProof/>
        </w:rPr>
        <w:drawing>
          <wp:inline distT="0" distB="0" distL="0" distR="0" wp14:anchorId="40C14CD3" wp14:editId="61F03BED">
            <wp:extent cx="3791202" cy="3533775"/>
            <wp:effectExtent l="0" t="0" r="0" b="0"/>
            <wp:docPr id="6" name="Picture 6" descr="1(D). Median of the log(AC50) for cytotoxicity assays across ToxCast following TNP-470 treatment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02" cy="3528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7A929F" w14:textId="77777777" w:rsidR="00313FFE" w:rsidRPr="007274D3" w:rsidRDefault="00313FFE" w:rsidP="00313FFE">
      <w:pPr>
        <w:pStyle w:val="ListParagraph"/>
        <w:rPr>
          <w:b/>
        </w:rPr>
      </w:pPr>
      <w:bookmarkStart w:id="1" w:name="_GoBack"/>
      <w:r w:rsidRPr="006D26AE">
        <w:rPr>
          <w:noProof/>
        </w:rPr>
        <w:lastRenderedPageBreak/>
        <w:drawing>
          <wp:inline distT="0" distB="0" distL="0" distR="0" wp14:anchorId="54991BB6" wp14:editId="4D0FD0C7">
            <wp:extent cx="3533775" cy="2990850"/>
            <wp:effectExtent l="0" t="0" r="0" b="0"/>
            <wp:docPr id="15" name="Picture 15" descr="1(E). CytoTox-Fluor assay dose-response data for TNP-470 in rat aortic explant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bookmarkEnd w:id="0"/>
    <w:p w14:paraId="1457C04C" w14:textId="77777777" w:rsidR="00313FFE" w:rsidRPr="00E91F29" w:rsidRDefault="00313FFE" w:rsidP="00313FFE">
      <w:pPr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Supplemental </w:t>
      </w:r>
      <w:r w:rsidRPr="00FD24BB">
        <w:rPr>
          <w:b/>
        </w:rPr>
        <w:t xml:space="preserve">Figure </w:t>
      </w:r>
      <w:r>
        <w:rPr>
          <w:b/>
        </w:rPr>
        <w:t>1</w:t>
      </w:r>
      <w:r w:rsidRPr="00FD24BB">
        <w:rPr>
          <w:b/>
        </w:rPr>
        <w:t xml:space="preserve">. </w:t>
      </w:r>
      <w:r>
        <w:rPr>
          <w:b/>
        </w:rPr>
        <w:t xml:space="preserve">Cytotoxicity evaluation in the </w:t>
      </w:r>
      <w:proofErr w:type="spellStart"/>
      <w:r>
        <w:rPr>
          <w:b/>
        </w:rPr>
        <w:t>BioSeek</w:t>
      </w:r>
      <w:proofErr w:type="spellEnd"/>
      <w:r>
        <w:rPr>
          <w:b/>
        </w:rPr>
        <w:t xml:space="preserve"> SRB assay, across </w:t>
      </w:r>
      <w:proofErr w:type="spellStart"/>
      <w:r>
        <w:rPr>
          <w:b/>
        </w:rPr>
        <w:t>T</w:t>
      </w:r>
      <w:r w:rsidRPr="00FD24BB">
        <w:rPr>
          <w:b/>
        </w:rPr>
        <w:t>oxCast</w:t>
      </w:r>
      <w:proofErr w:type="spellEnd"/>
      <w:r w:rsidRPr="00FD24BB">
        <w:rPr>
          <w:b/>
        </w:rPr>
        <w:t xml:space="preserve"> HTS </w:t>
      </w:r>
      <w:r>
        <w:rPr>
          <w:b/>
        </w:rPr>
        <w:t xml:space="preserve">assay endpoints, and </w:t>
      </w:r>
      <w:proofErr w:type="spellStart"/>
      <w:r>
        <w:rPr>
          <w:b/>
        </w:rPr>
        <w:t>Cyto</w:t>
      </w:r>
      <w:proofErr w:type="spellEnd"/>
      <w:r>
        <w:rPr>
          <w:b/>
        </w:rPr>
        <w:t xml:space="preserve">-Tox-Fluor assay in rat aortic explants.  </w:t>
      </w:r>
      <w:r>
        <w:t xml:space="preserve">(A) </w:t>
      </w:r>
      <w:proofErr w:type="spellStart"/>
      <w:r>
        <w:t>BioSeek</w:t>
      </w:r>
      <w:proofErr w:type="spellEnd"/>
      <w:r>
        <w:t xml:space="preserve"> dose-response data for 5HPP-33.  Open bars show assay responses below where cytotoxicity was observed.  Solid bars show SRB cytotoxicity assay responses in endothelial cells, </w:t>
      </w:r>
      <w:r w:rsidRPr="00CB02B6">
        <w:rPr>
          <w:rFonts w:cstheme="minorHAnsi"/>
        </w:rPr>
        <w:t>fibroblasts, T-cells, and SMCs</w:t>
      </w:r>
      <w:r w:rsidRPr="006D26AE">
        <w:rPr>
          <w:rFonts w:cstheme="minorHAnsi"/>
        </w:rPr>
        <w:t xml:space="preserve">. (B) </w:t>
      </w:r>
      <w:r>
        <w:t>M</w:t>
      </w:r>
      <w:r w:rsidRPr="00D80316">
        <w:t xml:space="preserve">edian of the log(AC50) for cytotoxicity assays across </w:t>
      </w:r>
      <w:proofErr w:type="spellStart"/>
      <w:r w:rsidRPr="00D80316">
        <w:t>ToxCast</w:t>
      </w:r>
      <w:proofErr w:type="spellEnd"/>
      <w:r w:rsidRPr="00D80316">
        <w:t xml:space="preserve"> following </w:t>
      </w:r>
      <w:r>
        <w:t>5HPP-33</w:t>
      </w:r>
      <w:r w:rsidRPr="00D80316">
        <w:t xml:space="preserve"> treatment</w:t>
      </w:r>
      <w:r w:rsidRPr="006D26AE">
        <w:rPr>
          <w:rFonts w:cstheme="minorHAnsi"/>
        </w:rPr>
        <w:t>.  (C)</w:t>
      </w:r>
      <w:r>
        <w:rPr>
          <w:rFonts w:cstheme="minorHAnsi"/>
        </w:rPr>
        <w:t xml:space="preserve"> </w:t>
      </w:r>
      <w:proofErr w:type="spellStart"/>
      <w:r>
        <w:t>CytoTox</w:t>
      </w:r>
      <w:proofErr w:type="spellEnd"/>
      <w:r>
        <w:t>-Fluor assay dose-response data for 5HPP-33 in rat aortic explants. (D) M</w:t>
      </w:r>
      <w:r w:rsidRPr="00D80316">
        <w:t xml:space="preserve">edian of the log(AC50) for cytotoxicity assays across </w:t>
      </w:r>
      <w:proofErr w:type="spellStart"/>
      <w:r w:rsidRPr="00D80316">
        <w:t>ToxCast</w:t>
      </w:r>
      <w:proofErr w:type="spellEnd"/>
      <w:r w:rsidRPr="00D80316">
        <w:t xml:space="preserve"> following TNP-470 treatment</w:t>
      </w:r>
      <w:r w:rsidRPr="000346CD">
        <w:rPr>
          <w:rFonts w:cstheme="minorHAnsi"/>
        </w:rPr>
        <w:t xml:space="preserve">.  </w:t>
      </w:r>
      <w:r>
        <w:t xml:space="preserve">(E) </w:t>
      </w:r>
      <w:proofErr w:type="spellStart"/>
      <w:r>
        <w:t>CytoTox</w:t>
      </w:r>
      <w:proofErr w:type="spellEnd"/>
      <w:r>
        <w:t xml:space="preserve">-Fluor assay dose-response data for TNP-470 in rat aortic explants. </w:t>
      </w:r>
    </w:p>
    <w:p w14:paraId="0578D19F" w14:textId="77777777" w:rsidR="00661D68" w:rsidRPr="00313FFE" w:rsidRDefault="00661D68" w:rsidP="00313FFE"/>
    <w:sectPr w:rsidR="00661D68" w:rsidRPr="00313FFE" w:rsidSect="00CA2D66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5B576" w14:textId="77777777" w:rsidR="00531FF1" w:rsidRDefault="00531FF1">
      <w:pPr>
        <w:spacing w:after="0" w:line="240" w:lineRule="auto"/>
      </w:pPr>
      <w:r>
        <w:separator/>
      </w:r>
    </w:p>
  </w:endnote>
  <w:endnote w:type="continuationSeparator" w:id="0">
    <w:p w14:paraId="654B1B27" w14:textId="77777777" w:rsidR="00531FF1" w:rsidRDefault="0053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4683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C88817" w14:textId="77777777" w:rsidR="00F755B7" w:rsidRDefault="00313F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3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19C700" w14:textId="77777777" w:rsidR="00F755B7" w:rsidRDefault="00A85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BACAB" w14:textId="77777777" w:rsidR="00531FF1" w:rsidRDefault="00531FF1">
      <w:pPr>
        <w:spacing w:after="0" w:line="240" w:lineRule="auto"/>
      </w:pPr>
      <w:r>
        <w:separator/>
      </w:r>
    </w:p>
  </w:footnote>
  <w:footnote w:type="continuationSeparator" w:id="0">
    <w:p w14:paraId="33A82E52" w14:textId="77777777" w:rsidR="00531FF1" w:rsidRDefault="00531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0695E"/>
    <w:multiLevelType w:val="hybridMultilevel"/>
    <w:tmpl w:val="FB14EEFC"/>
    <w:lvl w:ilvl="0" w:tplc="CE46EEA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FE7"/>
    <w:rsid w:val="00005FF2"/>
    <w:rsid w:val="00011777"/>
    <w:rsid w:val="0001669A"/>
    <w:rsid w:val="00016C44"/>
    <w:rsid w:val="00022E75"/>
    <w:rsid w:val="0002553D"/>
    <w:rsid w:val="00032D7F"/>
    <w:rsid w:val="000354E1"/>
    <w:rsid w:val="00036538"/>
    <w:rsid w:val="000411FC"/>
    <w:rsid w:val="000515D5"/>
    <w:rsid w:val="000554DC"/>
    <w:rsid w:val="00056995"/>
    <w:rsid w:val="00057329"/>
    <w:rsid w:val="00064AE6"/>
    <w:rsid w:val="000823F1"/>
    <w:rsid w:val="00086B58"/>
    <w:rsid w:val="000A1814"/>
    <w:rsid w:val="000A28B0"/>
    <w:rsid w:val="000B3C94"/>
    <w:rsid w:val="000B3E53"/>
    <w:rsid w:val="000B44E0"/>
    <w:rsid w:val="000C31C6"/>
    <w:rsid w:val="000C426C"/>
    <w:rsid w:val="000F00DD"/>
    <w:rsid w:val="000F1509"/>
    <w:rsid w:val="000F6632"/>
    <w:rsid w:val="00101A3B"/>
    <w:rsid w:val="001024C1"/>
    <w:rsid w:val="001049B2"/>
    <w:rsid w:val="00105644"/>
    <w:rsid w:val="001076D1"/>
    <w:rsid w:val="0010792C"/>
    <w:rsid w:val="0011023B"/>
    <w:rsid w:val="00111328"/>
    <w:rsid w:val="00111BC7"/>
    <w:rsid w:val="00120B32"/>
    <w:rsid w:val="00141C24"/>
    <w:rsid w:val="001452CF"/>
    <w:rsid w:val="001478D0"/>
    <w:rsid w:val="00155318"/>
    <w:rsid w:val="00184144"/>
    <w:rsid w:val="0018794D"/>
    <w:rsid w:val="00192DB2"/>
    <w:rsid w:val="0019539F"/>
    <w:rsid w:val="001A08CA"/>
    <w:rsid w:val="001B61CC"/>
    <w:rsid w:val="001C2AE3"/>
    <w:rsid w:val="001C6A0A"/>
    <w:rsid w:val="001D37E3"/>
    <w:rsid w:val="001D3A8B"/>
    <w:rsid w:val="001E0257"/>
    <w:rsid w:val="001E0302"/>
    <w:rsid w:val="001E1E4C"/>
    <w:rsid w:val="001E3767"/>
    <w:rsid w:val="00203DF5"/>
    <w:rsid w:val="00210E28"/>
    <w:rsid w:val="00217BE4"/>
    <w:rsid w:val="0022118A"/>
    <w:rsid w:val="00222685"/>
    <w:rsid w:val="002307C2"/>
    <w:rsid w:val="00235100"/>
    <w:rsid w:val="00237A3D"/>
    <w:rsid w:val="00240C5E"/>
    <w:rsid w:val="002423EE"/>
    <w:rsid w:val="00243AAE"/>
    <w:rsid w:val="00245076"/>
    <w:rsid w:val="002539AA"/>
    <w:rsid w:val="00266461"/>
    <w:rsid w:val="002710E7"/>
    <w:rsid w:val="002734BC"/>
    <w:rsid w:val="002745D7"/>
    <w:rsid w:val="00276F19"/>
    <w:rsid w:val="00280B2D"/>
    <w:rsid w:val="00285714"/>
    <w:rsid w:val="00286F09"/>
    <w:rsid w:val="00287B5A"/>
    <w:rsid w:val="00291A26"/>
    <w:rsid w:val="002945C5"/>
    <w:rsid w:val="002A1B22"/>
    <w:rsid w:val="002A28F6"/>
    <w:rsid w:val="002C48C1"/>
    <w:rsid w:val="002C48F9"/>
    <w:rsid w:val="002C55BD"/>
    <w:rsid w:val="002C78AF"/>
    <w:rsid w:val="002C7D46"/>
    <w:rsid w:val="002E243C"/>
    <w:rsid w:val="002F0BB0"/>
    <w:rsid w:val="002F6599"/>
    <w:rsid w:val="00313FFE"/>
    <w:rsid w:val="00315175"/>
    <w:rsid w:val="00317541"/>
    <w:rsid w:val="003414D4"/>
    <w:rsid w:val="003554BE"/>
    <w:rsid w:val="0035765B"/>
    <w:rsid w:val="00360958"/>
    <w:rsid w:val="00366CE7"/>
    <w:rsid w:val="00371676"/>
    <w:rsid w:val="00371CC9"/>
    <w:rsid w:val="00372EAB"/>
    <w:rsid w:val="00387D55"/>
    <w:rsid w:val="0039275A"/>
    <w:rsid w:val="003A5B9C"/>
    <w:rsid w:val="003A6F3B"/>
    <w:rsid w:val="003B2EBE"/>
    <w:rsid w:val="003B5312"/>
    <w:rsid w:val="003B56B9"/>
    <w:rsid w:val="003C4073"/>
    <w:rsid w:val="003C4E15"/>
    <w:rsid w:val="003C7C80"/>
    <w:rsid w:val="003D0121"/>
    <w:rsid w:val="003D08BC"/>
    <w:rsid w:val="003D27FB"/>
    <w:rsid w:val="003E33AA"/>
    <w:rsid w:val="003E3481"/>
    <w:rsid w:val="003E53F1"/>
    <w:rsid w:val="003E6CA9"/>
    <w:rsid w:val="003F0534"/>
    <w:rsid w:val="003F773B"/>
    <w:rsid w:val="003F7B1D"/>
    <w:rsid w:val="004143A1"/>
    <w:rsid w:val="00422505"/>
    <w:rsid w:val="00440189"/>
    <w:rsid w:val="00441259"/>
    <w:rsid w:val="00444281"/>
    <w:rsid w:val="0045195E"/>
    <w:rsid w:val="00465EB4"/>
    <w:rsid w:val="004665EC"/>
    <w:rsid w:val="004763C6"/>
    <w:rsid w:val="00483B0A"/>
    <w:rsid w:val="004A3F43"/>
    <w:rsid w:val="004B6ACF"/>
    <w:rsid w:val="004C0B52"/>
    <w:rsid w:val="004C328C"/>
    <w:rsid w:val="004C3E17"/>
    <w:rsid w:val="004E042D"/>
    <w:rsid w:val="004E49EA"/>
    <w:rsid w:val="004E5B21"/>
    <w:rsid w:val="004F43B9"/>
    <w:rsid w:val="004F4A69"/>
    <w:rsid w:val="004F4C89"/>
    <w:rsid w:val="005014CE"/>
    <w:rsid w:val="005240DA"/>
    <w:rsid w:val="0053103D"/>
    <w:rsid w:val="00531FF1"/>
    <w:rsid w:val="0053361E"/>
    <w:rsid w:val="005357E2"/>
    <w:rsid w:val="005477CC"/>
    <w:rsid w:val="005521EB"/>
    <w:rsid w:val="00552BA7"/>
    <w:rsid w:val="00563FE7"/>
    <w:rsid w:val="00571956"/>
    <w:rsid w:val="005A2186"/>
    <w:rsid w:val="005B2FA0"/>
    <w:rsid w:val="005D333E"/>
    <w:rsid w:val="005E0DE4"/>
    <w:rsid w:val="005E1817"/>
    <w:rsid w:val="005E34DF"/>
    <w:rsid w:val="005E3983"/>
    <w:rsid w:val="005F39D9"/>
    <w:rsid w:val="00601513"/>
    <w:rsid w:val="00601FDB"/>
    <w:rsid w:val="0060533E"/>
    <w:rsid w:val="006056ED"/>
    <w:rsid w:val="00606560"/>
    <w:rsid w:val="00613A77"/>
    <w:rsid w:val="00613FFE"/>
    <w:rsid w:val="0061615F"/>
    <w:rsid w:val="0061787D"/>
    <w:rsid w:val="00622DD6"/>
    <w:rsid w:val="00636C91"/>
    <w:rsid w:val="006401AB"/>
    <w:rsid w:val="006409C0"/>
    <w:rsid w:val="00651968"/>
    <w:rsid w:val="00661D68"/>
    <w:rsid w:val="00670D13"/>
    <w:rsid w:val="00695FC7"/>
    <w:rsid w:val="00697450"/>
    <w:rsid w:val="00697A32"/>
    <w:rsid w:val="006A7F7D"/>
    <w:rsid w:val="006B366B"/>
    <w:rsid w:val="006B45F2"/>
    <w:rsid w:val="006B776B"/>
    <w:rsid w:val="006C0B93"/>
    <w:rsid w:val="006C4AB3"/>
    <w:rsid w:val="006D1269"/>
    <w:rsid w:val="006D5C26"/>
    <w:rsid w:val="006F2E6D"/>
    <w:rsid w:val="007021C4"/>
    <w:rsid w:val="00713617"/>
    <w:rsid w:val="00723B46"/>
    <w:rsid w:val="00724156"/>
    <w:rsid w:val="0073055D"/>
    <w:rsid w:val="007413E0"/>
    <w:rsid w:val="00751967"/>
    <w:rsid w:val="00754722"/>
    <w:rsid w:val="007549A3"/>
    <w:rsid w:val="00770148"/>
    <w:rsid w:val="00773B86"/>
    <w:rsid w:val="00774C4E"/>
    <w:rsid w:val="00787D34"/>
    <w:rsid w:val="007941A7"/>
    <w:rsid w:val="007A3930"/>
    <w:rsid w:val="007C2243"/>
    <w:rsid w:val="007C6482"/>
    <w:rsid w:val="007C6FC5"/>
    <w:rsid w:val="007D417B"/>
    <w:rsid w:val="007D4833"/>
    <w:rsid w:val="007E017D"/>
    <w:rsid w:val="007E5838"/>
    <w:rsid w:val="007E7672"/>
    <w:rsid w:val="0080249C"/>
    <w:rsid w:val="00807C10"/>
    <w:rsid w:val="00813A64"/>
    <w:rsid w:val="008154E4"/>
    <w:rsid w:val="008165A9"/>
    <w:rsid w:val="00824B03"/>
    <w:rsid w:val="00824D70"/>
    <w:rsid w:val="00826506"/>
    <w:rsid w:val="00831175"/>
    <w:rsid w:val="008406EE"/>
    <w:rsid w:val="0086484A"/>
    <w:rsid w:val="00866A63"/>
    <w:rsid w:val="008727E6"/>
    <w:rsid w:val="008774D5"/>
    <w:rsid w:val="00881E5B"/>
    <w:rsid w:val="00893E8C"/>
    <w:rsid w:val="00897981"/>
    <w:rsid w:val="008A0BC6"/>
    <w:rsid w:val="008A2EFC"/>
    <w:rsid w:val="008A407D"/>
    <w:rsid w:val="008A5568"/>
    <w:rsid w:val="008A74C0"/>
    <w:rsid w:val="008B3A9B"/>
    <w:rsid w:val="008C0CB3"/>
    <w:rsid w:val="008C28A5"/>
    <w:rsid w:val="008C7FDB"/>
    <w:rsid w:val="008D0B3A"/>
    <w:rsid w:val="008D2032"/>
    <w:rsid w:val="008D2670"/>
    <w:rsid w:val="008D767F"/>
    <w:rsid w:val="008E1842"/>
    <w:rsid w:val="008E3E5C"/>
    <w:rsid w:val="008F7F19"/>
    <w:rsid w:val="00915766"/>
    <w:rsid w:val="0092187E"/>
    <w:rsid w:val="00931EBD"/>
    <w:rsid w:val="009378A7"/>
    <w:rsid w:val="00953EB5"/>
    <w:rsid w:val="00962655"/>
    <w:rsid w:val="00972EC8"/>
    <w:rsid w:val="009837B5"/>
    <w:rsid w:val="00985E84"/>
    <w:rsid w:val="009901CA"/>
    <w:rsid w:val="009902FD"/>
    <w:rsid w:val="0099492C"/>
    <w:rsid w:val="0099795A"/>
    <w:rsid w:val="009B1AC1"/>
    <w:rsid w:val="009B305F"/>
    <w:rsid w:val="009C762E"/>
    <w:rsid w:val="009F0B53"/>
    <w:rsid w:val="009F123C"/>
    <w:rsid w:val="009F39A6"/>
    <w:rsid w:val="009F4FFA"/>
    <w:rsid w:val="009F67E4"/>
    <w:rsid w:val="00A003D2"/>
    <w:rsid w:val="00A1237D"/>
    <w:rsid w:val="00A1608C"/>
    <w:rsid w:val="00A21A37"/>
    <w:rsid w:val="00A22229"/>
    <w:rsid w:val="00A40C6C"/>
    <w:rsid w:val="00A47BE0"/>
    <w:rsid w:val="00A65DF7"/>
    <w:rsid w:val="00A73E0B"/>
    <w:rsid w:val="00A8503F"/>
    <w:rsid w:val="00A91107"/>
    <w:rsid w:val="00A91311"/>
    <w:rsid w:val="00A91C7D"/>
    <w:rsid w:val="00A949BB"/>
    <w:rsid w:val="00AB028D"/>
    <w:rsid w:val="00AB761A"/>
    <w:rsid w:val="00AC00C5"/>
    <w:rsid w:val="00AC442B"/>
    <w:rsid w:val="00AE4EDF"/>
    <w:rsid w:val="00AE5A41"/>
    <w:rsid w:val="00B00396"/>
    <w:rsid w:val="00B01F48"/>
    <w:rsid w:val="00B12222"/>
    <w:rsid w:val="00B136DC"/>
    <w:rsid w:val="00B150A4"/>
    <w:rsid w:val="00B21DAD"/>
    <w:rsid w:val="00B22591"/>
    <w:rsid w:val="00B25EA0"/>
    <w:rsid w:val="00B31098"/>
    <w:rsid w:val="00B3479D"/>
    <w:rsid w:val="00B374D5"/>
    <w:rsid w:val="00B414FA"/>
    <w:rsid w:val="00B44F6E"/>
    <w:rsid w:val="00B468CC"/>
    <w:rsid w:val="00B57F44"/>
    <w:rsid w:val="00B72DDF"/>
    <w:rsid w:val="00B73361"/>
    <w:rsid w:val="00B76676"/>
    <w:rsid w:val="00B80E67"/>
    <w:rsid w:val="00BB212B"/>
    <w:rsid w:val="00BB53DD"/>
    <w:rsid w:val="00BC2E50"/>
    <w:rsid w:val="00BD0D08"/>
    <w:rsid w:val="00BD20E2"/>
    <w:rsid w:val="00BD629C"/>
    <w:rsid w:val="00BE45C1"/>
    <w:rsid w:val="00BF2A0D"/>
    <w:rsid w:val="00C10AA7"/>
    <w:rsid w:val="00C1370B"/>
    <w:rsid w:val="00C20717"/>
    <w:rsid w:val="00C33727"/>
    <w:rsid w:val="00C36B92"/>
    <w:rsid w:val="00C44E62"/>
    <w:rsid w:val="00C45C61"/>
    <w:rsid w:val="00C466BF"/>
    <w:rsid w:val="00C46886"/>
    <w:rsid w:val="00C46D7C"/>
    <w:rsid w:val="00C667A2"/>
    <w:rsid w:val="00C800B4"/>
    <w:rsid w:val="00C8450D"/>
    <w:rsid w:val="00C961B2"/>
    <w:rsid w:val="00C97C0A"/>
    <w:rsid w:val="00CA1F37"/>
    <w:rsid w:val="00CA2D66"/>
    <w:rsid w:val="00CB1E47"/>
    <w:rsid w:val="00CB4A9B"/>
    <w:rsid w:val="00CC7290"/>
    <w:rsid w:val="00CD6772"/>
    <w:rsid w:val="00CE6650"/>
    <w:rsid w:val="00CF6C5E"/>
    <w:rsid w:val="00D03C03"/>
    <w:rsid w:val="00D04E7A"/>
    <w:rsid w:val="00D07A61"/>
    <w:rsid w:val="00D16281"/>
    <w:rsid w:val="00D304C7"/>
    <w:rsid w:val="00D36B9D"/>
    <w:rsid w:val="00D460BC"/>
    <w:rsid w:val="00D53BEA"/>
    <w:rsid w:val="00D54AB1"/>
    <w:rsid w:val="00D553F0"/>
    <w:rsid w:val="00D6000B"/>
    <w:rsid w:val="00D70F6C"/>
    <w:rsid w:val="00D74293"/>
    <w:rsid w:val="00D850A5"/>
    <w:rsid w:val="00D91FB3"/>
    <w:rsid w:val="00DA527F"/>
    <w:rsid w:val="00DC0790"/>
    <w:rsid w:val="00DE5BC0"/>
    <w:rsid w:val="00DE7722"/>
    <w:rsid w:val="00DF0A37"/>
    <w:rsid w:val="00DF38A2"/>
    <w:rsid w:val="00E0153F"/>
    <w:rsid w:val="00E10E33"/>
    <w:rsid w:val="00E140F8"/>
    <w:rsid w:val="00E1664F"/>
    <w:rsid w:val="00E2192B"/>
    <w:rsid w:val="00E3140A"/>
    <w:rsid w:val="00E5605D"/>
    <w:rsid w:val="00E63452"/>
    <w:rsid w:val="00E76374"/>
    <w:rsid w:val="00E802E2"/>
    <w:rsid w:val="00E90E4F"/>
    <w:rsid w:val="00E97C1D"/>
    <w:rsid w:val="00EA2CF3"/>
    <w:rsid w:val="00EA4FF2"/>
    <w:rsid w:val="00EA6B61"/>
    <w:rsid w:val="00EC1234"/>
    <w:rsid w:val="00EC333F"/>
    <w:rsid w:val="00ED1E12"/>
    <w:rsid w:val="00EE06C1"/>
    <w:rsid w:val="00EE11AE"/>
    <w:rsid w:val="00EF05DA"/>
    <w:rsid w:val="00EF653D"/>
    <w:rsid w:val="00F061B8"/>
    <w:rsid w:val="00F11B2C"/>
    <w:rsid w:val="00F1216E"/>
    <w:rsid w:val="00F23750"/>
    <w:rsid w:val="00F478D0"/>
    <w:rsid w:val="00F540D0"/>
    <w:rsid w:val="00F6136A"/>
    <w:rsid w:val="00F73742"/>
    <w:rsid w:val="00F83BC5"/>
    <w:rsid w:val="00F92411"/>
    <w:rsid w:val="00F978B5"/>
    <w:rsid w:val="00FA4390"/>
    <w:rsid w:val="00FB138D"/>
    <w:rsid w:val="00FB2CBE"/>
    <w:rsid w:val="00FD4229"/>
    <w:rsid w:val="00FD7FBE"/>
    <w:rsid w:val="00FE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5C538A"/>
  <w15:docId w15:val="{6692959D-D77F-4513-BEDA-5980A76A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FE7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3F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F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60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3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rsid w:val="00563FE7"/>
    <w:rPr>
      <w:color w:val="0000FF"/>
      <w:u w:val="single"/>
    </w:rPr>
  </w:style>
  <w:style w:type="table" w:customStyle="1" w:styleId="LightList1">
    <w:name w:val="Light List1"/>
    <w:basedOn w:val="TableNormal"/>
    <w:uiPriority w:val="61"/>
    <w:rsid w:val="00563FE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563FE7"/>
    <w:pPr>
      <w:spacing w:after="0" w:line="240" w:lineRule="auto"/>
    </w:pPr>
    <w:rPr>
      <w:rFonts w:eastAsiaTheme="minorEastAsia"/>
    </w:rPr>
  </w:style>
  <w:style w:type="character" w:customStyle="1" w:styleId="slug-doi">
    <w:name w:val="slug-doi"/>
    <w:basedOn w:val="DefaultParagraphFont"/>
    <w:rsid w:val="00563FE7"/>
  </w:style>
  <w:style w:type="character" w:customStyle="1" w:styleId="Heading3Char">
    <w:name w:val="Heading 3 Char"/>
    <w:basedOn w:val="DefaultParagraphFont"/>
    <w:link w:val="Heading3"/>
    <w:uiPriority w:val="9"/>
    <w:rsid w:val="00A160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7E4"/>
    <w:rPr>
      <w:rFonts w:ascii="Tahoma" w:eastAsiaTheme="minorEastAsi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13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FF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13FFE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313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Figure S1</vt:lpstr>
    </vt:vector>
  </TitlesOfParts>
  <Manager/>
  <Company>Dow Chemical Company</Company>
  <LinksUpToDate>false</LinksUpToDate>
  <CharactersWithSpaces>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Figure S1</dc:title>
  <dc:subject>Ellis-HutchingsRG_RT_2017</dc:subject>
  <dc:creator>Ellis-Hutchings RG</dc:creator>
  <cp:lastModifiedBy>Jackson, Marcus (NIH/NIEHS) [C]</cp:lastModifiedBy>
  <cp:revision>4</cp:revision>
  <dcterms:created xsi:type="dcterms:W3CDTF">2018-04-19T14:23:00Z</dcterms:created>
  <dcterms:modified xsi:type="dcterms:W3CDTF">2018-05-04T18:01:00Z</dcterms:modified>
</cp:coreProperties>
</file>